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CE77" w14:textId="7CBC1315" w:rsidR="00B76DE1" w:rsidRPr="000E613E" w:rsidRDefault="00AF73BE" w:rsidP="00BD70C7">
      <w:pPr>
        <w:spacing w:after="120"/>
        <w:jc w:val="center"/>
        <w:rPr>
          <w:rFonts w:ascii="Rockwell" w:hAnsi="Rockwell"/>
          <w:b/>
          <w:sz w:val="24"/>
          <w:szCs w:val="24"/>
          <w:u w:val="single"/>
        </w:rPr>
      </w:pPr>
      <w:r w:rsidRPr="000E613E">
        <w:rPr>
          <w:rFonts w:ascii="Rockwell" w:hAnsi="Rockwell"/>
          <w:b/>
          <w:sz w:val="24"/>
          <w:szCs w:val="24"/>
          <w:u w:val="single"/>
        </w:rPr>
        <w:t>Guion</w:t>
      </w:r>
      <w:r w:rsidR="000A39F6" w:rsidRPr="000E613E">
        <w:rPr>
          <w:rFonts w:ascii="Rockwell" w:hAnsi="Rockwell"/>
          <w:b/>
          <w:sz w:val="24"/>
          <w:szCs w:val="24"/>
          <w:u w:val="single"/>
        </w:rPr>
        <w:t xml:space="preserve"> </w:t>
      </w:r>
      <w:r w:rsidR="00D314FF" w:rsidRPr="000E613E">
        <w:rPr>
          <w:rFonts w:ascii="Rockwell" w:hAnsi="Rockwell"/>
          <w:b/>
          <w:sz w:val="24"/>
          <w:szCs w:val="24"/>
          <w:u w:val="single"/>
        </w:rPr>
        <w:t xml:space="preserve">de </w:t>
      </w:r>
      <w:r w:rsidR="00B76DE1" w:rsidRPr="000E613E">
        <w:rPr>
          <w:rFonts w:ascii="Rockwell" w:hAnsi="Rockwell"/>
          <w:b/>
          <w:sz w:val="24"/>
          <w:szCs w:val="24"/>
          <w:u w:val="single"/>
        </w:rPr>
        <w:t>PowerPoint</w:t>
      </w:r>
      <w:r w:rsidR="00EA3D70">
        <w:rPr>
          <w:rFonts w:ascii="Rockwell" w:hAnsi="Rockwell"/>
          <w:b/>
          <w:sz w:val="24"/>
          <w:szCs w:val="24"/>
          <w:u w:val="single"/>
        </w:rPr>
        <w:t xml:space="preserve"> del</w:t>
      </w:r>
      <w:r w:rsidR="00B76DE1" w:rsidRPr="000E613E">
        <w:rPr>
          <w:rFonts w:ascii="Rockwell" w:hAnsi="Rockwell"/>
          <w:b/>
          <w:sz w:val="24"/>
          <w:szCs w:val="24"/>
          <w:u w:val="single"/>
        </w:rPr>
        <w:t xml:space="preserve"> IAC</w:t>
      </w:r>
      <w:r w:rsidR="00D314FF" w:rsidRPr="000E613E">
        <w:rPr>
          <w:rFonts w:ascii="Rockwell" w:hAnsi="Rockwell"/>
          <w:b/>
          <w:i/>
          <w:sz w:val="24"/>
          <w:szCs w:val="24"/>
          <w:u w:val="single"/>
        </w:rPr>
        <w:t xml:space="preserve"> </w:t>
      </w:r>
      <w:r w:rsidR="00D07889" w:rsidRPr="000E613E">
        <w:rPr>
          <w:rFonts w:ascii="Rockwell" w:hAnsi="Rockwell"/>
          <w:b/>
          <w:sz w:val="24"/>
          <w:szCs w:val="24"/>
          <w:u w:val="single"/>
        </w:rPr>
        <w:t>2026</w:t>
      </w:r>
      <w:r w:rsidR="000A39F6" w:rsidRPr="000E613E">
        <w:rPr>
          <w:rFonts w:ascii="Rockwell" w:hAnsi="Rockwell"/>
          <w:b/>
          <w:sz w:val="24"/>
          <w:szCs w:val="24"/>
          <w:u w:val="single"/>
        </w:rPr>
        <w:t xml:space="preserve"> -</w:t>
      </w:r>
      <w:r w:rsidR="00D07889" w:rsidRPr="000E613E">
        <w:rPr>
          <w:rFonts w:ascii="Rockwell" w:hAnsi="Rockwell"/>
          <w:b/>
          <w:sz w:val="24"/>
          <w:szCs w:val="24"/>
          <w:u w:val="single"/>
        </w:rPr>
        <w:t xml:space="preserve"> </w:t>
      </w:r>
      <w:r w:rsidR="00D314FF" w:rsidRPr="000E613E">
        <w:rPr>
          <w:rFonts w:ascii="Rockwell" w:hAnsi="Rockwell"/>
          <w:b/>
          <w:sz w:val="24"/>
          <w:szCs w:val="24"/>
          <w:u w:val="single"/>
        </w:rPr>
        <w:t xml:space="preserve">5 de 6: </w:t>
      </w:r>
    </w:p>
    <w:p w14:paraId="0B9EC158" w14:textId="5302F2B4" w:rsidR="00881539" w:rsidRPr="000E613E" w:rsidRDefault="000A39F6" w:rsidP="00BD70C7">
      <w:pPr>
        <w:spacing w:after="120"/>
        <w:jc w:val="center"/>
        <w:rPr>
          <w:rFonts w:ascii="Rockwell" w:hAnsi="Rockwell"/>
          <w:b/>
          <w:sz w:val="24"/>
          <w:szCs w:val="24"/>
          <w:u w:val="single"/>
        </w:rPr>
      </w:pPr>
      <w:r w:rsidRPr="000E613E">
        <w:rPr>
          <w:rFonts w:ascii="Rockwell" w:hAnsi="Rockwell"/>
          <w:b/>
          <w:sz w:val="24"/>
          <w:szCs w:val="24"/>
          <w:u w:val="single"/>
        </w:rPr>
        <w:t xml:space="preserve">Encuesta sobre </w:t>
      </w:r>
      <w:r w:rsidRPr="000E613E">
        <w:rPr>
          <w:rFonts w:ascii="Rockwell" w:hAnsi="Rockwell"/>
          <w:b/>
          <w:bCs/>
          <w:i/>
          <w:iCs/>
          <w:sz w:val="24"/>
          <w:szCs w:val="24"/>
          <w:u w:val="single"/>
        </w:rPr>
        <w:t>li</w:t>
      </w:r>
      <w:r w:rsidR="00EB2728" w:rsidRPr="000E613E">
        <w:rPr>
          <w:rFonts w:ascii="Rockwell" w:hAnsi="Rockwell"/>
          <w:b/>
          <w:bCs/>
          <w:i/>
          <w:iCs/>
          <w:sz w:val="24"/>
          <w:szCs w:val="24"/>
          <w:u w:val="single"/>
        </w:rPr>
        <w:t>teratura, material de servicio y</w:t>
      </w:r>
      <w:r w:rsidRPr="000E613E">
        <w:rPr>
          <w:rFonts w:ascii="Rockwell" w:hAnsi="Rockwell"/>
          <w:b/>
          <w:bCs/>
          <w:i/>
          <w:iCs/>
          <w:sz w:val="24"/>
          <w:szCs w:val="24"/>
          <w:u w:val="single"/>
        </w:rPr>
        <w:t xml:space="preserve"> </w:t>
      </w:r>
      <w:r w:rsidR="00EB2728" w:rsidRPr="000E613E">
        <w:rPr>
          <w:rFonts w:ascii="Rockwell" w:hAnsi="Rockwell"/>
          <w:b/>
          <w:bCs/>
          <w:i/>
          <w:iCs/>
          <w:sz w:val="24"/>
          <w:szCs w:val="24"/>
          <w:u w:val="single"/>
        </w:rPr>
        <w:t>temas de debate</w:t>
      </w:r>
    </w:p>
    <w:p w14:paraId="646BFD72" w14:textId="77777777" w:rsidR="00D314FF" w:rsidRDefault="0097502A" w:rsidP="00CB5EFC">
      <w:pPr>
        <w:pStyle w:val="slide"/>
        <w:spacing w:before="0"/>
        <w:jc w:val="left"/>
      </w:pPr>
      <w:r w:rsidRPr="00032577">
        <w:t>Diapositiva 1</w:t>
      </w:r>
    </w:p>
    <w:p w14:paraId="1DE6EC43" w14:textId="16BBF7B7" w:rsidR="00AA0AA4" w:rsidRPr="00032577"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sidRPr="00032577">
        <w:rPr>
          <w:rFonts w:ascii="Franklin Gothic Book" w:eastAsiaTheme="minorEastAsia" w:hAnsi="Franklin Gothic Book" w:cstheme="minorBidi"/>
          <w:color w:val="000000" w:themeColor="text1"/>
          <w:kern w:val="24"/>
        </w:rPr>
        <w:t xml:space="preserve">Esta es la quinta de seis presentaciones en PowerPoint que cubren material incluido en el </w:t>
      </w:r>
      <w:r w:rsidR="008A5AB1" w:rsidRPr="00032577">
        <w:rPr>
          <w:rFonts w:ascii="Franklin Gothic Book" w:eastAsiaTheme="minorEastAsia" w:hAnsi="Franklin Gothic Book" w:cstheme="minorBidi"/>
          <w:i/>
          <w:color w:val="000000" w:themeColor="text1"/>
          <w:kern w:val="24"/>
        </w:rPr>
        <w:t xml:space="preserve">Informe de la Agenda de la Conferencia de 2026 </w:t>
      </w:r>
      <w:r w:rsidR="008A5AB1" w:rsidRPr="00032577">
        <w:rPr>
          <w:rFonts w:ascii="Franklin Gothic Book" w:eastAsiaTheme="minorEastAsia" w:hAnsi="Franklin Gothic Book" w:cstheme="minorBidi"/>
          <w:color w:val="000000" w:themeColor="text1"/>
          <w:kern w:val="24"/>
        </w:rPr>
        <w:t xml:space="preserve">(o </w:t>
      </w:r>
      <w:r w:rsidR="008A5AB1" w:rsidRPr="00032577">
        <w:rPr>
          <w:rFonts w:ascii="Franklin Gothic Book" w:eastAsiaTheme="minorEastAsia" w:hAnsi="Franklin Gothic Book" w:cstheme="minorBidi"/>
          <w:i/>
          <w:color w:val="000000" w:themeColor="text1"/>
          <w:kern w:val="24"/>
        </w:rPr>
        <w:t xml:space="preserve">CAR </w:t>
      </w:r>
      <w:r w:rsidR="008A5AB1" w:rsidRPr="00032577">
        <w:rPr>
          <w:rFonts w:ascii="Franklin Gothic Book" w:eastAsiaTheme="minorEastAsia" w:hAnsi="Franklin Gothic Book" w:cstheme="minorBidi"/>
          <w:color w:val="000000" w:themeColor="text1"/>
          <w:kern w:val="24"/>
        </w:rPr>
        <w:t>por sus siglas en inglés).</w:t>
      </w:r>
    </w:p>
    <w:p w14:paraId="3F0284C1" w14:textId="77777777" w:rsidR="00CB5EFC" w:rsidRDefault="00CB5EFC" w:rsidP="00CB5EFC">
      <w:pPr>
        <w:pStyle w:val="slide"/>
        <w:spacing w:before="0"/>
        <w:jc w:val="left"/>
      </w:pPr>
      <w:r w:rsidRPr="00032577">
        <w:t>Diapositiva 2</w:t>
      </w:r>
    </w:p>
    <w:p w14:paraId="5EABC5B7" w14:textId="4B17C643" w:rsidR="0097502A" w:rsidRPr="00032577" w:rsidRDefault="0097502A" w:rsidP="00BD70C7">
      <w:pPr>
        <w:spacing w:after="120"/>
        <w:jc w:val="both"/>
        <w:rPr>
          <w:rFonts w:ascii="Rockwell" w:hAnsi="Rockwell"/>
          <w:b/>
          <w:color w:val="002060"/>
          <w:sz w:val="24"/>
          <w:szCs w:val="24"/>
          <w:u w:val="single"/>
        </w:rPr>
      </w:pPr>
      <w:r w:rsidRPr="00032577">
        <w:rPr>
          <w:rFonts w:ascii="Franklin Gothic Book" w:hAnsi="Franklin Gothic Book"/>
          <w:sz w:val="24"/>
          <w:szCs w:val="24"/>
        </w:rPr>
        <w:t>Esta presentación</w:t>
      </w:r>
      <w:r w:rsidR="00AF73BE">
        <w:rPr>
          <w:rFonts w:ascii="Franklin Gothic Book" w:hAnsi="Franklin Gothic Book"/>
          <w:sz w:val="24"/>
          <w:szCs w:val="24"/>
        </w:rPr>
        <w:t xml:space="preserve"> </w:t>
      </w:r>
      <w:r w:rsidRPr="00032577">
        <w:rPr>
          <w:rFonts w:ascii="Franklin Gothic Book" w:hAnsi="Franklin Gothic Book"/>
          <w:sz w:val="24"/>
          <w:szCs w:val="24"/>
        </w:rPr>
        <w:t>de PowerPoint abarca la literatura, el material de servicio y la encuesta sobre temas de debate. Aquí están los títulos de las otras cinco presentaciones.</w:t>
      </w:r>
    </w:p>
    <w:p w14:paraId="7ECCE301" w14:textId="77777777" w:rsidR="00062CFE" w:rsidRDefault="00AA0AA4" w:rsidP="00CB5EFC">
      <w:pPr>
        <w:pStyle w:val="slide"/>
        <w:spacing w:before="0"/>
        <w:jc w:val="left"/>
      </w:pPr>
      <w:r w:rsidRPr="00032577">
        <w:t>Diapositiva 3</w:t>
      </w:r>
    </w:p>
    <w:p w14:paraId="152DA24A" w14:textId="462ACA83" w:rsidR="00CB5EFC" w:rsidRPr="007F7559" w:rsidRDefault="007F7559" w:rsidP="00CB5EFC">
      <w:pPr>
        <w:pStyle w:val="NormalWeb"/>
        <w:spacing w:before="0" w:beforeAutospacing="0" w:after="120" w:afterAutospacing="0"/>
        <w:rPr>
          <w:rFonts w:ascii="Franklin Gothic Book" w:eastAsiaTheme="minorEastAsia" w:hAnsi="Franklin Gothic Book" w:cstheme="minorBidi"/>
          <w:color w:val="000000" w:themeColor="text1"/>
          <w:kern w:val="24"/>
        </w:rPr>
      </w:pPr>
      <w:r w:rsidRPr="007F7559">
        <w:rPr>
          <w:rFonts w:ascii="Franklin Gothic Book" w:eastAsiaTheme="minorEastAsia" w:hAnsi="Franklin Gothic Book" w:cstheme="minorBidi"/>
          <w:color w:val="000000" w:themeColor="text1"/>
          <w:kern w:val="24"/>
          <w:lang w:val="es-ES"/>
        </w:rPr>
        <w:t>Tengan en cuenta que estas presentaciones solo cubren los puntos principales del IAC. Animamos a todos los miembros a leer el IAC. Visiten</w:t>
      </w:r>
      <w:r w:rsidR="00DE62D0" w:rsidRPr="007F7559">
        <w:rPr>
          <w:rFonts w:ascii="Franklin Gothic Book" w:eastAsiaTheme="minorEastAsia" w:hAnsi="Franklin Gothic Book" w:cstheme="minorBidi"/>
          <w:color w:val="000000" w:themeColor="text1"/>
          <w:kern w:val="24"/>
        </w:rPr>
        <w:t xml:space="preserve"> </w:t>
      </w:r>
      <w:hyperlink r:id="rId7" w:history="1">
        <w:r w:rsidR="00475AF3" w:rsidRPr="007F7559">
          <w:rPr>
            <w:rStyle w:val="Hyperlink"/>
            <w:rFonts w:eastAsiaTheme="minorEastAsia" w:cstheme="minorBidi"/>
            <w:kern w:val="24"/>
            <w:sz w:val="24"/>
          </w:rPr>
          <w:t xml:space="preserve">na.org/conference </w:t>
        </w:r>
      </w:hyperlink>
      <w:r w:rsidRPr="007F7559">
        <w:rPr>
          <w:rFonts w:ascii="Franklin Gothic Book" w:hAnsi="Franklin Gothic Book"/>
        </w:rPr>
        <w:t xml:space="preserve"> </w:t>
      </w:r>
      <w:r w:rsidRPr="007F7559">
        <w:rPr>
          <w:rFonts w:ascii="Franklin Gothic Book" w:hAnsi="Franklin Gothic Book"/>
          <w:lang w:val="es-ES"/>
        </w:rPr>
        <w:t>para consultar el IAC 2026 completo, las demás presentaciones y otros materiales de la conferencia.</w:t>
      </w:r>
    </w:p>
    <w:p w14:paraId="43B88518" w14:textId="77777777" w:rsidR="00763964" w:rsidRDefault="00035D6F" w:rsidP="007F7559">
      <w:pPr>
        <w:pStyle w:val="slide"/>
      </w:pPr>
      <w:r w:rsidRPr="00032577">
        <w:t>Diapositiva 4</w:t>
      </w:r>
      <w:r w:rsidR="007F7559">
        <w:t xml:space="preserve"> </w:t>
      </w:r>
    </w:p>
    <w:p w14:paraId="587AECD5" w14:textId="1A262079" w:rsidR="007F7559" w:rsidRPr="007F7559" w:rsidRDefault="007F7559" w:rsidP="007F7559">
      <w:pPr>
        <w:pStyle w:val="slide"/>
      </w:pPr>
      <w:r w:rsidRPr="007F7559">
        <w:rPr>
          <w:rFonts w:ascii="Franklin Gothic Book" w:eastAsia="Times New Roman" w:hAnsi="Franklin Gothic Book" w:cs="Times New Roman"/>
          <w:b w:val="0"/>
          <w:color w:val="auto"/>
          <w:u w:val="none"/>
        </w:rPr>
        <w:t xml:space="preserve">Desde 2016, la conferencia usa una encuesta en el Informe de la Agenda de la Conferencia (IAC) para ayudar a los participantes a establecer las prioridades con respecto a la literatura de recuperación, el material de servicio y los temas de debate (TD). La ventaja de fijar las prioridades de esta manera es que permite que la Confraternidad y la Conferencia se planteen todas las ideas en conjunto, una al lado de otra. </w:t>
      </w:r>
    </w:p>
    <w:p w14:paraId="01E14F38" w14:textId="4065A66B" w:rsidR="007F7559" w:rsidRDefault="007F7559" w:rsidP="007F7559">
      <w:pPr>
        <w:pStyle w:val="slide"/>
        <w:rPr>
          <w:rFonts w:ascii="Franklin Gothic Book" w:eastAsia="Times New Roman" w:hAnsi="Franklin Gothic Book" w:cs="Times New Roman"/>
          <w:b w:val="0"/>
          <w:color w:val="auto"/>
          <w:u w:val="none"/>
        </w:rPr>
      </w:pPr>
      <w:r w:rsidRPr="007F7559">
        <w:rPr>
          <w:rFonts w:ascii="Franklin Gothic Book" w:eastAsia="Times New Roman" w:hAnsi="Franklin Gothic Book" w:cs="Times New Roman"/>
          <w:b w:val="0"/>
          <w:color w:val="auto"/>
          <w:u w:val="none"/>
        </w:rPr>
        <w:t xml:space="preserve">Esta es la quinta vez que la encuesta se incluye en el Informe de la Agenda de la Conferencia de 2026, pero esta vez se trata de un enfoque nuevo. La CSM </w:t>
      </w:r>
      <w:r w:rsidR="00AF73BE">
        <w:rPr>
          <w:rFonts w:ascii="Franklin Gothic Book" w:eastAsia="Times New Roman" w:hAnsi="Franklin Gothic Book" w:cs="Times New Roman"/>
          <w:b w:val="0"/>
          <w:color w:val="auto"/>
          <w:u w:val="none"/>
        </w:rPr>
        <w:t>intermedia</w:t>
      </w:r>
      <w:r w:rsidRPr="007F7559">
        <w:rPr>
          <w:rFonts w:ascii="Franklin Gothic Book" w:eastAsia="Times New Roman" w:hAnsi="Franklin Gothic Book" w:cs="Times New Roman"/>
          <w:b w:val="0"/>
          <w:color w:val="auto"/>
          <w:u w:val="none"/>
        </w:rPr>
        <w:t xml:space="preserve"> de 2025 aprobó la Moción 5, que incluía el siguiente texto: La CSM intermedia de 2025 aprobó la Moción 5: </w:t>
      </w:r>
      <w:r w:rsidRPr="007F7559">
        <w:rPr>
          <w:rFonts w:ascii="Franklin Gothic Book" w:eastAsia="Times New Roman" w:hAnsi="Franklin Gothic Book" w:cs="Times New Roman"/>
          <w:b w:val="0"/>
          <w:color w:val="auto"/>
          <w:u w:val="none"/>
        </w:rPr>
        <w:br/>
        <w:t>En lugar de presentar mociones de planes de proyecto para elaborar materiales de servicio, literatura de recuperación o temas de debate específicos para el Informe de Agenda de la Conferencia (IAC) de 2026, los participantes de la conferencia presentarán esas ideas para su posible inclusión en la Encuesta del IAC 2026. Esta es una prueba solo para este ciclo de conferencia.</w:t>
      </w:r>
    </w:p>
    <w:p w14:paraId="214CDBC1" w14:textId="77777777" w:rsidR="00763964" w:rsidRDefault="004C0BE1" w:rsidP="007F7559">
      <w:pPr>
        <w:pStyle w:val="slide"/>
      </w:pPr>
      <w:r w:rsidRPr="00032577">
        <w:t>Diapositiva 5</w:t>
      </w:r>
    </w:p>
    <w:p w14:paraId="00AC9298" w14:textId="57DBAB70" w:rsidR="007F7559" w:rsidRPr="00763964" w:rsidRDefault="007F7559" w:rsidP="007F7559">
      <w:pPr>
        <w:pStyle w:val="slide"/>
      </w:pPr>
      <w:r w:rsidRPr="007F7559">
        <w:rPr>
          <w:rFonts w:ascii="Franklin Gothic Book" w:eastAsiaTheme="minorEastAsia" w:hAnsi="Franklin Gothic Book" w:cstheme="minorBidi"/>
          <w:b w:val="0"/>
          <w:color w:val="000000" w:themeColor="text1"/>
          <w:kern w:val="24"/>
          <w:u w:val="none"/>
        </w:rPr>
        <w:t>Por primera vez, cualquier miembro pudo enviar ideas para su inclusión en la encuesta mediante un formulario en línea, en lugar de hacerlo por correo electrónico. La conferencia decidió empezar desde cero, ya que muchos miembros consideraron que las listas de encuestas anteriores eran demasiado largas.</w:t>
      </w:r>
    </w:p>
    <w:p w14:paraId="1A2FDE2A" w14:textId="75D91993" w:rsidR="007F7559" w:rsidRPr="007F7559" w:rsidRDefault="007F7559" w:rsidP="007F7559">
      <w:pPr>
        <w:pStyle w:val="slide"/>
        <w:rPr>
          <w:rFonts w:ascii="Franklin Gothic Book" w:eastAsiaTheme="minorEastAsia" w:hAnsi="Franklin Gothic Book" w:cstheme="minorBidi"/>
          <w:b w:val="0"/>
          <w:color w:val="000000" w:themeColor="text1"/>
          <w:kern w:val="24"/>
          <w:u w:val="none"/>
        </w:rPr>
      </w:pPr>
      <w:r w:rsidRPr="007F7559">
        <w:rPr>
          <w:rFonts w:ascii="Franklin Gothic Book" w:eastAsiaTheme="minorEastAsia" w:hAnsi="Franklin Gothic Book" w:cstheme="minorBidi"/>
          <w:b w:val="0"/>
          <w:color w:val="000000" w:themeColor="text1"/>
          <w:kern w:val="24"/>
          <w:u w:val="none"/>
        </w:rPr>
        <w:t>Como recibimos más de 500 ideas, la Junta Mundial combinó las</w:t>
      </w:r>
      <w:r w:rsidR="00041108">
        <w:rPr>
          <w:rFonts w:ascii="Franklin Gothic Book" w:eastAsiaTheme="minorEastAsia" w:hAnsi="Franklin Gothic Book" w:cstheme="minorBidi"/>
          <w:b w:val="0"/>
          <w:color w:val="000000" w:themeColor="text1"/>
          <w:kern w:val="24"/>
          <w:u w:val="none"/>
        </w:rPr>
        <w:t xml:space="preserve"> ideas</w:t>
      </w:r>
      <w:r w:rsidRPr="007F7559">
        <w:rPr>
          <w:rFonts w:ascii="Franklin Gothic Book" w:eastAsiaTheme="minorEastAsia" w:hAnsi="Franklin Gothic Book" w:cstheme="minorBidi"/>
          <w:b w:val="0"/>
          <w:color w:val="000000" w:themeColor="text1"/>
          <w:kern w:val="24"/>
          <w:u w:val="none"/>
        </w:rPr>
        <w:t xml:space="preserve"> similares para preparar una lista más corta de temas más amplios. Por ejemplo, recibimos seis aportes diferentes relacionados con materiales de servicio sobre desarrollo de la Confraternidad (DC). Todas estas ideas están reflejadas en el punto de la encuesta «Guía básica de servicio/folleto de servicio nuevo: desarrollo de la Confraternidad (DC). Algunas ideas: mejores prácticas de crecimiento y desarrollo, qué es el DC y pautas para comités».</w:t>
      </w:r>
    </w:p>
    <w:p w14:paraId="0DE40FAE" w14:textId="77777777" w:rsidR="007F7559" w:rsidRDefault="007F7559" w:rsidP="007F7559">
      <w:pPr>
        <w:pStyle w:val="slide"/>
        <w:rPr>
          <w:rFonts w:ascii="Franklin Gothic Book" w:eastAsiaTheme="minorEastAsia" w:hAnsi="Franklin Gothic Book" w:cstheme="minorBidi"/>
          <w:b w:val="0"/>
          <w:color w:val="000000" w:themeColor="text1"/>
          <w:kern w:val="24"/>
          <w:u w:val="none"/>
        </w:rPr>
      </w:pPr>
      <w:r w:rsidRPr="007F7559">
        <w:rPr>
          <w:rFonts w:ascii="Franklin Gothic Book" w:eastAsiaTheme="minorEastAsia" w:hAnsi="Franklin Gothic Book" w:cstheme="minorBidi"/>
          <w:b w:val="0"/>
          <w:color w:val="000000" w:themeColor="text1"/>
          <w:kern w:val="24"/>
          <w:u w:val="none"/>
        </w:rPr>
        <w:t>Se aplica este criterio con espíritu de llegar a un consenso: partimos de ideas generales en las que todos estemos de acuerdo y luego desarrollamos los detalles específicos. Una vez preparadas las listas, los participantes de la conferencia efectuaron dos rondas de priorización. En años anteriores, muchos miembros nos comunicaron que las listas les parecían demasiado largas, de modo que los PC establecieron como prioridad que las listas fueran más cortas.</w:t>
      </w:r>
    </w:p>
    <w:p w14:paraId="3098F40F" w14:textId="77777777" w:rsidR="007F7559" w:rsidRDefault="007F7559" w:rsidP="007F7559">
      <w:pPr>
        <w:pStyle w:val="slide"/>
        <w:rPr>
          <w:rFonts w:ascii="Franklin Gothic Book" w:eastAsiaTheme="minorEastAsia" w:hAnsi="Franklin Gothic Book" w:cstheme="minorBidi"/>
          <w:b w:val="0"/>
          <w:color w:val="000000" w:themeColor="text1"/>
          <w:kern w:val="24"/>
          <w:u w:val="none"/>
        </w:rPr>
      </w:pPr>
    </w:p>
    <w:p w14:paraId="0EA2FC78" w14:textId="77777777" w:rsidR="00375C57" w:rsidRDefault="00192957" w:rsidP="00375C57">
      <w:pPr>
        <w:pStyle w:val="slide"/>
        <w:rPr>
          <w:rFonts w:ascii="Franklin Gothic Book" w:eastAsiaTheme="minorEastAsia" w:hAnsi="Franklin Gothic Book" w:cstheme="minorBidi"/>
          <w:color w:val="000000" w:themeColor="text1"/>
          <w:kern w:val="24"/>
        </w:rPr>
      </w:pPr>
      <w:r w:rsidRPr="00032577">
        <w:t xml:space="preserve">Diapositiva 6 </w:t>
      </w:r>
    </w:p>
    <w:p w14:paraId="6AD1B7A5" w14:textId="7EFB6D74" w:rsidR="00375C57" w:rsidRPr="00375C57" w:rsidRDefault="00375C57" w:rsidP="00375C57">
      <w:pPr>
        <w:pStyle w:val="slide"/>
        <w:rPr>
          <w:rFonts w:ascii="Franklin Gothic Book" w:eastAsiaTheme="minorEastAsia" w:hAnsi="Franklin Gothic Book" w:cstheme="minorBidi"/>
          <w:color w:val="000000" w:themeColor="text1"/>
          <w:kern w:val="24"/>
        </w:rPr>
      </w:pPr>
      <w:r w:rsidRPr="00375C57">
        <w:rPr>
          <w:rFonts w:ascii="Franklin Gothic Book" w:eastAsiaTheme="minorEastAsia" w:hAnsi="Franklin Gothic Book" w:cstheme="minorBidi"/>
          <w:b w:val="0"/>
          <w:color w:val="000000" w:themeColor="text1"/>
          <w:kern w:val="24"/>
          <w:u w:val="none"/>
        </w:rPr>
        <w:t xml:space="preserve">La mayor parte del trabajo de los Servicios Mundiales de NA es relativamente constante de un ciclo a otro: producción, informes, traducciones, expedición, envío de literatura a los miembros y comunidades que la necesitan, reuniones web de relaciones públicas y otras muchas cosas. </w:t>
      </w:r>
    </w:p>
    <w:p w14:paraId="4B213577" w14:textId="77777777" w:rsidR="00375C57" w:rsidRPr="00375C57" w:rsidRDefault="00375C57" w:rsidP="00375C57">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Los Servicios Mundiales también asumen proyectos que varían de un ciclo a otro y tiene que ver con alcanzar metas o cumplir objetivos. Casi todo el trabajo de ese tipo se describe en el Plan Estratégico de los SMNA (Anexo B). Muchas de las soluciones del Plan Estratégico dan lugar a planes de proyecto que aparecen en el material por Vía de aprobación de la Conferencia, que se publica 90 días antes de la CSM, el 3 de febrero. Desde 2016, la junta ha ofrecido planes generales de proyectos para literatura de recuperación, material de servicio y temas de debate, sin un enfoque específico. </w:t>
      </w:r>
    </w:p>
    <w:p w14:paraId="124B32B8" w14:textId="7669E1DC" w:rsidR="00375C57" w:rsidRPr="00375C57" w:rsidRDefault="00375C57" w:rsidP="00375C57">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Los resultados de la Encuesta </w:t>
      </w:r>
      <w:r w:rsidR="00041108">
        <w:rPr>
          <w:rFonts w:ascii="Franklin Gothic Book" w:eastAsiaTheme="minorEastAsia" w:hAnsi="Franklin Gothic Book" w:cstheme="minorBidi"/>
          <w:b w:val="0"/>
          <w:color w:val="000000" w:themeColor="text1"/>
          <w:kern w:val="24"/>
          <w:u w:val="none"/>
        </w:rPr>
        <w:t>del IAC</w:t>
      </w:r>
      <w:r w:rsidRPr="00375C57">
        <w:rPr>
          <w:rFonts w:ascii="Franklin Gothic Book" w:eastAsiaTheme="minorEastAsia" w:hAnsi="Franklin Gothic Book" w:cstheme="minorBidi"/>
          <w:b w:val="0"/>
          <w:color w:val="000000" w:themeColor="text1"/>
          <w:kern w:val="24"/>
          <w:u w:val="none"/>
        </w:rPr>
        <w:t xml:space="preserve"> ayudan a orientar las decisiones de la conferencia sobre el enfoque de estos proyectos.</w:t>
      </w:r>
    </w:p>
    <w:p w14:paraId="2274156C" w14:textId="77777777" w:rsidR="00375C57" w:rsidRDefault="00950E88" w:rsidP="00CC56CF">
      <w:pPr>
        <w:pStyle w:val="slide"/>
        <w:jc w:val="left"/>
      </w:pPr>
      <w:r w:rsidRPr="00032577">
        <w:t>Diapositiva 7</w:t>
      </w:r>
    </w:p>
    <w:p w14:paraId="6E7AC67D" w14:textId="0964DF37" w:rsidR="00375C57" w:rsidRPr="00375C57" w:rsidRDefault="00375C57" w:rsidP="00CC56CF">
      <w:pPr>
        <w:pStyle w:val="slide"/>
        <w:jc w:val="left"/>
      </w:pPr>
      <w:r w:rsidRPr="00375C57">
        <w:rPr>
          <w:rFonts w:ascii="Franklin Gothic Book" w:eastAsiaTheme="minorEastAsia" w:hAnsi="Franklin Gothic Book" w:cstheme="minorBidi"/>
          <w:b w:val="0"/>
          <w:color w:val="000000" w:themeColor="text1"/>
          <w:kern w:val="24"/>
          <w:u w:val="none"/>
        </w:rPr>
        <w:t xml:space="preserve">El ensayo de planificación de este </w:t>
      </w:r>
      <w:r w:rsidR="00041108">
        <w:rPr>
          <w:rFonts w:ascii="Franklin Gothic Book" w:eastAsiaTheme="minorEastAsia" w:hAnsi="Franklin Gothic Book" w:cstheme="minorBidi"/>
          <w:b w:val="0"/>
          <w:color w:val="000000" w:themeColor="text1"/>
          <w:kern w:val="24"/>
          <w:u w:val="none"/>
        </w:rPr>
        <w:t>IAC</w:t>
      </w:r>
      <w:r w:rsidRPr="00375C57">
        <w:rPr>
          <w:rFonts w:ascii="Franklin Gothic Book" w:eastAsiaTheme="minorEastAsia" w:hAnsi="Franklin Gothic Book" w:cstheme="minorBidi"/>
          <w:b w:val="0"/>
          <w:color w:val="000000" w:themeColor="text1"/>
          <w:kern w:val="24"/>
          <w:u w:val="none"/>
        </w:rPr>
        <w:t xml:space="preserve"> (véanse las páginas 19-24) explica el nuevo proceso de planificación colaborativa que la conferencia inició en este ciclo. La Encuesta </w:t>
      </w:r>
      <w:r w:rsidR="00041108">
        <w:rPr>
          <w:rFonts w:ascii="Franklin Gothic Book" w:eastAsiaTheme="minorEastAsia" w:hAnsi="Franklin Gothic Book" w:cstheme="minorBidi"/>
          <w:b w:val="0"/>
          <w:color w:val="000000" w:themeColor="text1"/>
          <w:kern w:val="24"/>
          <w:u w:val="none"/>
        </w:rPr>
        <w:t>del IAC</w:t>
      </w:r>
      <w:r w:rsidRPr="00375C57">
        <w:rPr>
          <w:rFonts w:ascii="Franklin Gothic Book" w:eastAsiaTheme="minorEastAsia" w:hAnsi="Franklin Gothic Book" w:cstheme="minorBidi"/>
          <w:b w:val="0"/>
          <w:color w:val="000000" w:themeColor="text1"/>
          <w:kern w:val="24"/>
          <w:u w:val="none"/>
        </w:rPr>
        <w:t xml:space="preserve"> aún no está tan bien integrada en el proceso como desearíamos. La Encuesta </w:t>
      </w:r>
      <w:r w:rsidR="00041108">
        <w:rPr>
          <w:rFonts w:ascii="Franklin Gothic Book" w:eastAsiaTheme="minorEastAsia" w:hAnsi="Franklin Gothic Book" w:cstheme="minorBidi"/>
          <w:b w:val="0"/>
          <w:color w:val="000000" w:themeColor="text1"/>
          <w:kern w:val="24"/>
          <w:u w:val="none"/>
        </w:rPr>
        <w:t>del IAC</w:t>
      </w:r>
      <w:r w:rsidRPr="00375C57">
        <w:rPr>
          <w:rFonts w:ascii="Franklin Gothic Book" w:eastAsiaTheme="minorEastAsia" w:hAnsi="Franklin Gothic Book" w:cstheme="minorBidi"/>
          <w:b w:val="0"/>
          <w:color w:val="000000" w:themeColor="text1"/>
          <w:kern w:val="24"/>
          <w:u w:val="none"/>
        </w:rPr>
        <w:t xml:space="preserve"> y el Plan Estratégico de los SMNA son, en esencia, dos maneras diferentes de mostrar el trabajo necesario para el próximo ciclo, y la conferencia necesita encontrar una conexión más fluida entre el plan y la Encuesta</w:t>
      </w:r>
      <w:r w:rsidR="00041108">
        <w:rPr>
          <w:rFonts w:ascii="Franklin Gothic Book" w:eastAsiaTheme="minorEastAsia" w:hAnsi="Franklin Gothic Book" w:cstheme="minorBidi"/>
          <w:b w:val="0"/>
          <w:color w:val="000000" w:themeColor="text1"/>
          <w:kern w:val="24"/>
          <w:u w:val="none"/>
        </w:rPr>
        <w:t xml:space="preserve"> del IAC</w:t>
      </w:r>
      <w:r w:rsidRPr="00375C57">
        <w:rPr>
          <w:rFonts w:ascii="Franklin Gothic Book" w:eastAsiaTheme="minorEastAsia" w:hAnsi="Franklin Gothic Book" w:cstheme="minorBidi"/>
          <w:b w:val="0"/>
          <w:color w:val="000000" w:themeColor="text1"/>
          <w:kern w:val="24"/>
          <w:u w:val="none"/>
        </w:rPr>
        <w:t xml:space="preserve"> en ciclos futuros.</w:t>
      </w:r>
    </w:p>
    <w:p w14:paraId="2E471BB5" w14:textId="78FEB795" w:rsidR="00375C57" w:rsidRPr="00032577" w:rsidRDefault="00CC56CF" w:rsidP="00CC56CF">
      <w:pPr>
        <w:pStyle w:val="slide"/>
        <w:jc w:val="left"/>
      </w:pPr>
      <w:r w:rsidRPr="00032577">
        <w:t>Diapositiva 8</w:t>
      </w:r>
    </w:p>
    <w:p w14:paraId="3048363E" w14:textId="77777777" w:rsidR="00375C57" w:rsidRDefault="00375C57" w:rsidP="00D12D1F">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Mientras tanto, hemos añadido una columna a la derecha en la Encuesta del IAC, en la que aparecen los números de los objetivos del Plan Estratégico para mostrar la relación de cada propuesta con dichos objetivos. A veces la relación es evidente, y otras no tanto. Mostramos los números de los objetivos con el fin de contribuir a establecer las prioridades de las distintas propuestas. </w:t>
      </w:r>
    </w:p>
    <w:p w14:paraId="79BE8A0A" w14:textId="01E45973" w:rsidR="00FC5F45" w:rsidRPr="00032577" w:rsidRDefault="00D12D1F" w:rsidP="00D12D1F">
      <w:pPr>
        <w:pStyle w:val="slide"/>
        <w:jc w:val="left"/>
      </w:pPr>
      <w:r w:rsidRPr="00032577">
        <w:t>Diapositiva 9</w:t>
      </w:r>
    </w:p>
    <w:p w14:paraId="183C2D95" w14:textId="77777777" w:rsidR="00375C57" w:rsidRPr="00375C57" w:rsidRDefault="00375C57" w:rsidP="00375C57">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Animamos a todos los miembros interesados a responder la encuesta que se incluye en este IAC y que también está disponible en na.org/survey. Elige dos (2) respuestas de cada categoría. Recuerda que en la encuesta en línea los distintos puntos se distribuyen aleatoriamente, por lo que el orden no será el mismo que el que aparece aquí. Por esta razón hemos numerado las listas. Los números no indican importancia, sencillamente son una forma de identificar rápido cada elemento. </w:t>
      </w:r>
    </w:p>
    <w:p w14:paraId="206F3D49" w14:textId="77777777" w:rsidR="00375C57" w:rsidRDefault="00375C57" w:rsidP="00375C57">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Lo ideal, cuando se establecen las prioridades, no es solo tener en cuenta las preferencias personales o de nuestro grupo o área, sino lo que beneficiaría al amplio mundo de NA. A veces eso significa pensar en los sectores subatendidos o infrarrepresentados. Si todo el mundo se limitara a priorizar según sus intereses, nunca se habrían publicado folletos para adictos jóvenes o con necesidades adicionales. Además, conviene tener presente que tal vez no haya tiempo para hacer todo lo que se ha priorizado. Siempre hay más necesidades que recursos. Es la naturaleza de lo que hacemos. </w:t>
      </w:r>
    </w:p>
    <w:p w14:paraId="70F6F099" w14:textId="77777777" w:rsidR="00763964" w:rsidRDefault="00763964" w:rsidP="00375C57">
      <w:pPr>
        <w:pStyle w:val="slide"/>
        <w:jc w:val="left"/>
      </w:pPr>
    </w:p>
    <w:p w14:paraId="39EFECDD" w14:textId="1C973C74" w:rsidR="004B6160" w:rsidRPr="00032577" w:rsidRDefault="004B6160" w:rsidP="00375C57">
      <w:pPr>
        <w:pStyle w:val="slide"/>
        <w:jc w:val="left"/>
      </w:pPr>
      <w:r w:rsidRPr="00032577">
        <w:t>Diapositiva 10</w:t>
      </w:r>
    </w:p>
    <w:p w14:paraId="73A49B24" w14:textId="77777777" w:rsidR="00375C57" w:rsidRPr="00375C57" w:rsidRDefault="00375C57" w:rsidP="00375C57">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Recopilamos dos conjuntos de resultados: de los miembros y de los participantes de la conferencia (regiones y zonas con representación). Los resultados se distribuyen en la Conferencia de Servicio Mundial (CSM) y se incluyen como apéndice de las actas. </w:t>
      </w:r>
    </w:p>
    <w:p w14:paraId="4D1E55C3" w14:textId="77777777" w:rsidR="00375C57" w:rsidRDefault="00375C57" w:rsidP="00375C57">
      <w:pPr>
        <w:pStyle w:val="slide"/>
        <w:jc w:val="left"/>
        <w:rPr>
          <w:rFonts w:ascii="Franklin Gothic Book" w:eastAsiaTheme="minorEastAsia" w:hAnsi="Franklin Gothic Book" w:cstheme="minorBidi"/>
          <w:b w:val="0"/>
          <w:color w:val="000000" w:themeColor="text1"/>
          <w:kern w:val="24"/>
          <w:u w:val="none"/>
        </w:rPr>
      </w:pPr>
      <w:r w:rsidRPr="00375C57">
        <w:rPr>
          <w:rFonts w:ascii="Franklin Gothic Book" w:eastAsiaTheme="minorEastAsia" w:hAnsi="Franklin Gothic Book" w:cstheme="minorBidi"/>
          <w:b w:val="0"/>
          <w:color w:val="000000" w:themeColor="text1"/>
          <w:kern w:val="24"/>
          <w:u w:val="none"/>
        </w:rPr>
        <w:t xml:space="preserve">Rellenen la encuesta antes del 1 de abril de 2026 para que tengamos tiempo de recopilar las respuestas y que las analice la Conferencia. </w:t>
      </w:r>
    </w:p>
    <w:p w14:paraId="02CDC588" w14:textId="31013EF3" w:rsidR="004C7123" w:rsidRDefault="004B6160" w:rsidP="00375C57">
      <w:pPr>
        <w:pStyle w:val="slide"/>
        <w:jc w:val="left"/>
        <w:rPr>
          <w:rFonts w:ascii="Franklin Gothic Book" w:eastAsiaTheme="minorEastAsia" w:hAnsi="Franklin Gothic Book" w:cstheme="minorBidi"/>
          <w:b w:val="0"/>
          <w:bCs/>
          <w:color w:val="000000" w:themeColor="text1"/>
          <w:kern w:val="24"/>
        </w:rPr>
      </w:pPr>
      <w:r w:rsidRPr="00032577">
        <w:t xml:space="preserve">Diapositiva 11 </w:t>
      </w:r>
      <w:r w:rsidR="004C7123" w:rsidRPr="00821B9B">
        <w:rPr>
          <w:rFonts w:ascii="Franklin Gothic Book" w:eastAsiaTheme="minorEastAsia" w:hAnsi="Franklin Gothic Book" w:cstheme="minorBidi"/>
          <w:b w:val="0"/>
          <w:bCs/>
          <w:color w:val="000000" w:themeColor="text1"/>
          <w:kern w:val="24"/>
        </w:rPr>
        <w:t xml:space="preserve">[Literatura </w:t>
      </w:r>
      <w:r w:rsidR="00375C57">
        <w:rPr>
          <w:rFonts w:ascii="Franklin Gothic Book" w:eastAsiaTheme="minorEastAsia" w:hAnsi="Franklin Gothic Book" w:cstheme="minorBidi"/>
          <w:b w:val="0"/>
          <w:bCs/>
          <w:color w:val="000000" w:themeColor="text1"/>
          <w:kern w:val="24"/>
        </w:rPr>
        <w:t>de</w:t>
      </w:r>
      <w:r w:rsidR="004C7123" w:rsidRPr="00821B9B">
        <w:rPr>
          <w:rFonts w:ascii="Franklin Gothic Book" w:eastAsiaTheme="minorEastAsia" w:hAnsi="Franklin Gothic Book" w:cstheme="minorBidi"/>
          <w:b w:val="0"/>
          <w:bCs/>
          <w:color w:val="000000" w:themeColor="text1"/>
          <w:kern w:val="24"/>
        </w:rPr>
        <w:t xml:space="preserve"> recuperación]</w:t>
      </w:r>
    </w:p>
    <w:p w14:paraId="70902EF7" w14:textId="77777777" w:rsidR="00375C57" w:rsidRPr="00375C57" w:rsidRDefault="00375C57" w:rsidP="00375C57">
      <w:pPr>
        <w:pStyle w:val="NormalWeb"/>
        <w:spacing w:before="0" w:beforeAutospacing="0" w:after="120" w:afterAutospacing="0"/>
        <w:rPr>
          <w:rFonts w:ascii="Franklin Gothic Book" w:eastAsiaTheme="minorEastAsia" w:hAnsi="Franklin Gothic Book" w:cstheme="minorBidi"/>
          <w:color w:val="000000" w:themeColor="text1"/>
          <w:kern w:val="24"/>
        </w:rPr>
      </w:pPr>
      <w:r w:rsidRPr="00375C57">
        <w:rPr>
          <w:rFonts w:ascii="Franklin Gothic Book" w:eastAsiaTheme="minorEastAsia" w:hAnsi="Franklin Gothic Book" w:cstheme="minorBidi"/>
          <w:color w:val="000000" w:themeColor="text1"/>
          <w:kern w:val="24"/>
        </w:rPr>
        <w:t xml:space="preserve">Varios de los materiales que se mencionan a continuación han sido objeto de conversaciones continuas de la Confraternidad o de decisiones de la Conferencia. </w:t>
      </w:r>
    </w:p>
    <w:p w14:paraId="2F456F38" w14:textId="0EEC2C82" w:rsidR="00821B9B" w:rsidRDefault="00375C57" w:rsidP="00375C57">
      <w:pPr>
        <w:pStyle w:val="NormalWeb"/>
        <w:spacing w:before="0" w:beforeAutospacing="0" w:after="120" w:afterAutospacing="0"/>
        <w:rPr>
          <w:rFonts w:ascii="Franklin Gothic Book" w:eastAsiaTheme="minorEastAsia" w:hAnsi="Franklin Gothic Book"/>
          <w:color w:val="000000" w:themeColor="text1"/>
          <w:kern w:val="24"/>
        </w:rPr>
      </w:pPr>
      <w:r w:rsidRPr="00375C57">
        <w:rPr>
          <w:rFonts w:ascii="Franklin Gothic Book" w:eastAsiaTheme="minorEastAsia" w:hAnsi="Franklin Gothic Book" w:cstheme="minorBidi"/>
          <w:color w:val="000000" w:themeColor="text1"/>
          <w:kern w:val="24"/>
        </w:rPr>
        <w:t>Enfrentarse a comportamientos problemáticos y depredadores» fue un tema de debate del pasado ciclo, y los aportes de la Confraternidad indicaron claramente el deseo de material nuevo o revisado sobre el tema.</w:t>
      </w:r>
    </w:p>
    <w:p w14:paraId="2E8E6916" w14:textId="286247C3" w:rsidR="001F3392" w:rsidRDefault="004A7DB6" w:rsidP="001F3392">
      <w:pPr>
        <w:pStyle w:val="slide"/>
        <w:jc w:val="left"/>
      </w:pPr>
      <w:r w:rsidRPr="00032577">
        <w:t>Diapositiva 1</w:t>
      </w:r>
      <w:r>
        <w:t>2</w:t>
      </w:r>
    </w:p>
    <w:p w14:paraId="18DD3E4D" w14:textId="756AD2C7" w:rsidR="001F3392" w:rsidRPr="001F3392" w:rsidRDefault="001F3392" w:rsidP="001F3392">
      <w:pPr>
        <w:pStyle w:val="slide"/>
        <w:jc w:val="left"/>
      </w:pPr>
      <w:r w:rsidRPr="001F3392">
        <w:rPr>
          <w:rFonts w:ascii="Franklin Gothic Book" w:eastAsiaTheme="minorEastAsia" w:hAnsi="Franklin Gothic Book" w:cstheme="minorBidi"/>
          <w:b w:val="0"/>
          <w:color w:val="000000" w:themeColor="text1"/>
          <w:kern w:val="24"/>
          <w:u w:val="none"/>
        </w:rPr>
        <w:t xml:space="preserve">Otro tema de debate del ciclo fue «Terapia de sustitución de drogas/tratamiento asistido con medicación (TSD/TAM) en NA: ayudar a que los miembros se integren». Como se explica en la respectiva sección del presente IAC, la Confraternidad parece dividida sobre esta cuestión (véase página 33). Pensamos dialogar sobre este tema en la CSM 2026; también hemos publicado una encuesta con preguntas para debatir en </w:t>
      </w:r>
      <w:hyperlink r:id="rId8" w:history="1">
        <w:r w:rsidR="003D1A79" w:rsidRPr="00D5306E">
          <w:rPr>
            <w:rStyle w:val="Hyperlink"/>
            <w:rFonts w:eastAsiaTheme="minorEastAsia" w:cstheme="minorBidi"/>
            <w:b w:val="0"/>
            <w:kern w:val="24"/>
            <w:sz w:val="24"/>
          </w:rPr>
          <w:t>https://na.org/naws-projects-and-surveys/</w:t>
        </w:r>
      </w:hyperlink>
      <w:r w:rsidR="003D1A79">
        <w:rPr>
          <w:rFonts w:ascii="Franklin Gothic Book" w:eastAsiaTheme="minorEastAsia" w:hAnsi="Franklin Gothic Book" w:cstheme="minorBidi"/>
          <w:b w:val="0"/>
          <w:color w:val="000000" w:themeColor="text1"/>
          <w:kern w:val="24"/>
          <w:u w:val="none"/>
        </w:rPr>
        <w:t xml:space="preserve"> </w:t>
      </w:r>
      <w:r w:rsidRPr="001F3392">
        <w:rPr>
          <w:rFonts w:ascii="Franklin Gothic Book" w:eastAsiaTheme="minorEastAsia" w:hAnsi="Franklin Gothic Book" w:cstheme="minorBidi"/>
          <w:b w:val="0"/>
          <w:color w:val="000000" w:themeColor="text1"/>
          <w:kern w:val="24"/>
          <w:u w:val="none"/>
        </w:rPr>
        <w:t xml:space="preserve">. </w:t>
      </w:r>
    </w:p>
    <w:p w14:paraId="283B8233" w14:textId="55EA4EC8" w:rsidR="001F3392" w:rsidRPr="001F3392" w:rsidRDefault="001F3392" w:rsidP="001F3392">
      <w:pPr>
        <w:pStyle w:val="slide"/>
        <w:jc w:val="left"/>
        <w:rPr>
          <w:rFonts w:ascii="Franklin Gothic Book" w:eastAsiaTheme="minorEastAsia" w:hAnsi="Franklin Gothic Book" w:cstheme="minorBidi"/>
          <w:b w:val="0"/>
          <w:color w:val="000000" w:themeColor="text1"/>
          <w:kern w:val="24"/>
          <w:u w:val="none"/>
        </w:rPr>
      </w:pPr>
      <w:r w:rsidRPr="001F3392">
        <w:rPr>
          <w:rFonts w:ascii="Franklin Gothic Book" w:eastAsiaTheme="minorEastAsia" w:hAnsi="Franklin Gothic Book" w:cstheme="minorBidi"/>
          <w:b w:val="0"/>
          <w:color w:val="000000" w:themeColor="text1"/>
          <w:kern w:val="24"/>
          <w:u w:val="none"/>
        </w:rPr>
        <w:t xml:space="preserve">El «Lenguaje inclusivo y neutro con respecto al género en la literatura de NA» fue el tercer tema de debate de este pasado ciclo y, de nuevo, en la Confraternidad no parece haber consenso sobre el tema. Como con la cuestión de TSD/TAM en relación con NA, también hemos incluido en este IAC un artículo y preguntas para debatir (véase página 30) y también tenemos intenciones de hablar sobre el tema en la CSM 2026. Uno de los planes de proyecto del material por Vía de aprobación de la Conferencia se centrará en este tema, tal como nos encargaron en la Moción 14 de 2023: «Dar instrucciones a la Junta Mundial para que prepare un plan de proyecto, que se pondrá a consideración de la próxima CSM, a fin de investigar cambios y/o otro tipo de redacción en la literatura de NA para pasar de un lenguaje con especificidad de género a uno neutro e inclusivo». </w:t>
      </w:r>
    </w:p>
    <w:p w14:paraId="474AAD36" w14:textId="77777777" w:rsidR="001F3392" w:rsidRDefault="005F31C3" w:rsidP="001F3392">
      <w:pPr>
        <w:pStyle w:val="slide"/>
        <w:jc w:val="left"/>
      </w:pPr>
      <w:r w:rsidRPr="00032577">
        <w:t>Diapositiva 13</w:t>
      </w:r>
    </w:p>
    <w:p w14:paraId="24567DEC" w14:textId="3DD87C3E" w:rsidR="001F3392" w:rsidRPr="001F3392" w:rsidRDefault="001F3392" w:rsidP="001F3392">
      <w:pPr>
        <w:pStyle w:val="slide"/>
        <w:jc w:val="left"/>
      </w:pPr>
      <w:r w:rsidRPr="001F3392">
        <w:rPr>
          <w:rFonts w:ascii="Franklin Gothic Book" w:eastAsiaTheme="minorEastAsia" w:hAnsi="Franklin Gothic Book" w:cs="Times New Roman"/>
          <w:b w:val="0"/>
          <w:color w:val="000000" w:themeColor="text1"/>
          <w:kern w:val="24"/>
          <w:u w:val="none"/>
        </w:rPr>
        <w:t>Una nota explicativa más: Como se recordará, la Encuesta del IAC 2023 contenían varios puntos relacionados con material nuevo o revisado sobre los Pasos. Uno de los aspectos clave que la Conferencia aprobó para el plan de proyecto de literatura de recuperación nueva y revisada fue encuestar a los miembros de la Confraternidad para que nos ayudaran a determinar qué material nuevo o revisado relacionado con los Pasos deseaban. Realizamos la encuesta y, aparentemente, no hay una orientación muy clara. Algunos miembros desean material para recién llegados, otros para veteranos, y otros para miembros presos. A otros les gustaría que se revisara el material existente. No hay consenso. Por otra parte, antes de publicar el «Kit de supervivencia de NA», encuestamos a los miembros; puede que dicha publicación satisfaga algunas de las necesidades que estos han expresado. Hay dos opciones relacionadas con los Pasos en la Encuesta del IAC: una sobre literatura de recuperación “nueva” y otra “</w:t>
      </w:r>
      <w:r w:rsidR="00E937EB" w:rsidRPr="001F3392">
        <w:rPr>
          <w:rFonts w:ascii="Franklin Gothic Book" w:eastAsiaTheme="minorEastAsia" w:hAnsi="Franklin Gothic Book" w:cs="Times New Roman"/>
          <w:b w:val="0"/>
          <w:color w:val="000000" w:themeColor="text1"/>
          <w:kern w:val="24"/>
          <w:u w:val="none"/>
        </w:rPr>
        <w:t>revisada”. Los</w:t>
      </w:r>
      <w:r w:rsidRPr="001F3392">
        <w:rPr>
          <w:rFonts w:ascii="Franklin Gothic Book" w:eastAsiaTheme="minorEastAsia" w:hAnsi="Franklin Gothic Book" w:cs="Times New Roman"/>
          <w:b w:val="0"/>
          <w:color w:val="000000" w:themeColor="text1"/>
          <w:kern w:val="24"/>
          <w:u w:val="none"/>
        </w:rPr>
        <w:t xml:space="preserve"> resultados de la encuesta sobre los materiales de trabajo de pasos se publicarán en el Informe de la Conferencia, al igual que los resúmenes de los temas de debate.</w:t>
      </w:r>
    </w:p>
    <w:p w14:paraId="252990EA" w14:textId="77777777" w:rsidR="001F3392" w:rsidRPr="001F3392" w:rsidRDefault="001F3392" w:rsidP="001F3392">
      <w:pPr>
        <w:pStyle w:val="slide"/>
        <w:rPr>
          <w:rFonts w:ascii="Franklin Gothic Book" w:eastAsiaTheme="minorEastAsia" w:hAnsi="Franklin Gothic Book" w:cs="Times New Roman"/>
          <w:b w:val="0"/>
          <w:color w:val="000000" w:themeColor="text1"/>
          <w:kern w:val="24"/>
          <w:u w:val="none"/>
        </w:rPr>
      </w:pPr>
    </w:p>
    <w:p w14:paraId="13DCB512" w14:textId="358758A4" w:rsidR="00DE62D0" w:rsidRPr="00032577" w:rsidRDefault="00E6141A" w:rsidP="00880432">
      <w:pPr>
        <w:pStyle w:val="slide"/>
      </w:pPr>
      <w:r w:rsidRPr="00032577">
        <w:t>Diapositiva 14</w:t>
      </w:r>
    </w:p>
    <w:p w14:paraId="58512104" w14:textId="77777777" w:rsidR="00E937EB" w:rsidRDefault="00E937EB" w:rsidP="00E937EB">
      <w:pPr>
        <w:pStyle w:val="slide"/>
        <w:rPr>
          <w:rFonts w:ascii="Franklin Gothic Book" w:eastAsia="Times New Roman" w:hAnsi="Franklin Gothic Book" w:cs="Times New Roman"/>
          <w:b w:val="0"/>
          <w:bCs/>
          <w:color w:val="auto"/>
          <w:u w:val="none"/>
        </w:rPr>
      </w:pPr>
      <w:r w:rsidRPr="00E937EB">
        <w:rPr>
          <w:rFonts w:ascii="Franklin Gothic Book" w:eastAsia="Times New Roman" w:hAnsi="Franklin Gothic Book" w:cs="Times New Roman"/>
          <w:b w:val="0"/>
          <w:bCs/>
          <w:color w:val="auto"/>
          <w:u w:val="none"/>
        </w:rPr>
        <w:t>Esta es la lista completa de opciones de la sección "</w:t>
      </w:r>
      <w:r w:rsidRPr="00E937EB">
        <w:rPr>
          <w:rFonts w:ascii="Franklin Gothic Book" w:eastAsia="Times New Roman" w:hAnsi="Franklin Gothic Book" w:cs="Times New Roman"/>
          <w:color w:val="auto"/>
          <w:u w:val="none"/>
        </w:rPr>
        <w:t>Nueva Literatura de Recuperación</w:t>
      </w:r>
      <w:r w:rsidRPr="00E937EB">
        <w:rPr>
          <w:rFonts w:ascii="Franklin Gothic Book" w:eastAsia="Times New Roman" w:hAnsi="Franklin Gothic Book" w:cs="Times New Roman"/>
          <w:b w:val="0"/>
          <w:bCs/>
          <w:color w:val="auto"/>
          <w:u w:val="none"/>
        </w:rPr>
        <w:t xml:space="preserve">" de la encuesta. Seleccione hasta </w:t>
      </w:r>
      <w:r w:rsidRPr="00E937EB">
        <w:rPr>
          <w:rFonts w:ascii="Franklin Gothic Book" w:eastAsia="Times New Roman" w:hAnsi="Franklin Gothic Book" w:cs="Times New Roman"/>
          <w:color w:val="auto"/>
          <w:u w:val="none"/>
        </w:rPr>
        <w:t>dos</w:t>
      </w:r>
      <w:r w:rsidRPr="00E937EB">
        <w:rPr>
          <w:rFonts w:ascii="Franklin Gothic Book" w:eastAsia="Times New Roman" w:hAnsi="Franklin Gothic Book" w:cs="Times New Roman"/>
          <w:b w:val="0"/>
          <w:bCs/>
          <w:color w:val="auto"/>
          <w:u w:val="none"/>
        </w:rPr>
        <w:t xml:space="preserve"> opciones de esta lista.</w:t>
      </w:r>
    </w:p>
    <w:p w14:paraId="3C45190B" w14:textId="5688C742" w:rsidR="00E937EB" w:rsidRPr="00E937EB" w:rsidRDefault="00E937EB" w:rsidP="00E937EB">
      <w:pPr>
        <w:pStyle w:val="slide"/>
        <w:rPr>
          <w:rFonts w:ascii="Franklin Gothic Book" w:eastAsia="Times New Roman" w:hAnsi="Franklin Gothic Book" w:cs="Times New Roman"/>
          <w:color w:val="auto"/>
          <w:u w:val="none"/>
        </w:rPr>
      </w:pPr>
      <w:r w:rsidRPr="00E937EB">
        <w:rPr>
          <w:rFonts w:ascii="Franklin Gothic Book" w:eastAsia="Times New Roman" w:hAnsi="Franklin Gothic Book" w:cs="Times New Roman"/>
          <w:color w:val="auto"/>
          <w:u w:val="none"/>
        </w:rPr>
        <w:t>Pausa para la discusión</w:t>
      </w:r>
    </w:p>
    <w:p w14:paraId="7458EFC5" w14:textId="758D3BFF" w:rsidR="00DE62D0" w:rsidRPr="00032577" w:rsidRDefault="00192957" w:rsidP="00880432">
      <w:pPr>
        <w:pStyle w:val="slide"/>
      </w:pPr>
      <w:r w:rsidRPr="00032577">
        <w:t>Diapositiva 15</w:t>
      </w:r>
    </w:p>
    <w:p w14:paraId="0A7E6BD6" w14:textId="77777777" w:rsidR="00CB4143" w:rsidRDefault="00CB4143" w:rsidP="00BD70C7">
      <w:pPr>
        <w:pStyle w:val="NormalWeb"/>
        <w:tabs>
          <w:tab w:val="left" w:pos="720"/>
        </w:tabs>
        <w:spacing w:before="0" w:beforeAutospacing="0" w:after="120" w:afterAutospacing="0"/>
        <w:rPr>
          <w:rFonts w:ascii="Franklin Gothic Book" w:hAnsi="Franklin Gothic Book"/>
          <w:bCs/>
        </w:rPr>
      </w:pPr>
    </w:p>
    <w:p w14:paraId="12F3425E" w14:textId="6DC71BB2" w:rsidR="002F239A" w:rsidRPr="00032577" w:rsidRDefault="00880329" w:rsidP="00BD70C7">
      <w:pPr>
        <w:pStyle w:val="NormalWeb"/>
        <w:tabs>
          <w:tab w:val="left" w:pos="720"/>
        </w:tabs>
        <w:spacing w:before="0" w:beforeAutospacing="0" w:after="120" w:afterAutospacing="0"/>
        <w:rPr>
          <w:rFonts w:ascii="Franklin Gothic Book" w:hAnsi="Franklin Gothic Book"/>
          <w:bCs/>
        </w:rPr>
      </w:pPr>
      <w:r w:rsidRPr="00032577">
        <w:rPr>
          <w:rFonts w:ascii="Franklin Gothic Book" w:hAnsi="Franklin Gothic Book"/>
          <w:bCs/>
        </w:rPr>
        <w:t xml:space="preserve">Esta es la lista completa de artículos de la sección </w:t>
      </w:r>
      <w:r w:rsidRPr="00032577">
        <w:rPr>
          <w:rFonts w:ascii="Franklin Gothic Book" w:hAnsi="Franklin Gothic Book"/>
          <w:b/>
        </w:rPr>
        <w:t xml:space="preserve">Literatura de Recuperación </w:t>
      </w:r>
      <w:r w:rsidR="00E937EB" w:rsidRPr="00032577">
        <w:rPr>
          <w:rFonts w:ascii="Franklin Gothic Book" w:hAnsi="Franklin Gothic Book"/>
          <w:b/>
        </w:rPr>
        <w:t>Revisada.</w:t>
      </w:r>
      <w:r w:rsidRPr="00032577">
        <w:rPr>
          <w:rFonts w:ascii="Franklin Gothic Book" w:hAnsi="Franklin Gothic Book"/>
          <w:bCs/>
        </w:rPr>
        <w:t xml:space="preserve"> Por favor, elija un máximo de </w:t>
      </w:r>
      <w:r w:rsidR="00E937EB" w:rsidRPr="00E937EB">
        <w:rPr>
          <w:rFonts w:ascii="Franklin Gothic Book" w:hAnsi="Franklin Gothic Book"/>
          <w:b/>
        </w:rPr>
        <w:t xml:space="preserve">dos </w:t>
      </w:r>
      <w:r w:rsidRPr="00032577">
        <w:rPr>
          <w:rFonts w:ascii="Franklin Gothic Book" w:hAnsi="Franklin Gothic Book"/>
          <w:bCs/>
        </w:rPr>
        <w:t>de esta lista.</w:t>
      </w:r>
    </w:p>
    <w:p w14:paraId="1945D5E9" w14:textId="226B2D53" w:rsidR="007E177A" w:rsidRPr="00E937EB" w:rsidRDefault="00E937EB" w:rsidP="00880432">
      <w:pPr>
        <w:pStyle w:val="slide"/>
        <w:spacing w:before="0" w:after="120"/>
        <w:jc w:val="left"/>
        <w:rPr>
          <w:rFonts w:ascii="Franklin Gothic Book" w:hAnsi="Franklin Gothic Book"/>
        </w:rPr>
      </w:pPr>
      <w:r w:rsidRPr="00E937EB">
        <w:rPr>
          <w:rFonts w:ascii="Franklin Gothic Book" w:hAnsi="Franklin Gothic Book"/>
          <w:color w:val="auto"/>
          <w:u w:val="none"/>
        </w:rPr>
        <w:t>P</w:t>
      </w:r>
      <w:r w:rsidR="00CB3A42" w:rsidRPr="00E937EB">
        <w:rPr>
          <w:rFonts w:ascii="Franklin Gothic Book" w:hAnsi="Franklin Gothic Book"/>
          <w:color w:val="auto"/>
          <w:u w:val="none"/>
        </w:rPr>
        <w:t>ausa para la discusión</w:t>
      </w:r>
    </w:p>
    <w:p w14:paraId="31505D59" w14:textId="2EFBA113" w:rsidR="00E32DF0" w:rsidRPr="00032577" w:rsidRDefault="00192957" w:rsidP="00D42CC5">
      <w:pPr>
        <w:pStyle w:val="slide"/>
        <w:rPr>
          <w:rFonts w:ascii="Franklin Gothic Book" w:hAnsi="Franklin Gothic Book"/>
        </w:rPr>
      </w:pPr>
      <w:r w:rsidRPr="00032577">
        <w:t xml:space="preserve">Diapositiva 16 </w:t>
      </w:r>
      <w:r w:rsidR="00E32DF0" w:rsidRPr="00821B9B">
        <w:rPr>
          <w:rFonts w:ascii="Franklin Gothic Book" w:hAnsi="Franklin Gothic Book"/>
          <w:color w:val="000000" w:themeColor="text1"/>
        </w:rPr>
        <w:t>[Material de servicio]</w:t>
      </w:r>
    </w:p>
    <w:p w14:paraId="26DA1030" w14:textId="77777777" w:rsidR="00E937EB" w:rsidRPr="00E937EB" w:rsidRDefault="00E937EB" w:rsidP="00E937EB">
      <w:pPr>
        <w:pStyle w:val="slide"/>
        <w:rPr>
          <w:rFonts w:ascii="Franklin Gothic Book" w:hAnsi="Franklin Gothic Book" w:cstheme="minorBidi"/>
          <w:b w:val="0"/>
          <w:color w:val="auto"/>
          <w:u w:val="none"/>
        </w:rPr>
      </w:pPr>
      <w:r w:rsidRPr="00E937EB">
        <w:rPr>
          <w:rFonts w:ascii="Franklin Gothic Book" w:hAnsi="Franklin Gothic Book" w:cstheme="minorBidi"/>
          <w:b w:val="0"/>
          <w:color w:val="auto"/>
          <w:u w:val="none"/>
        </w:rPr>
        <w:t>El cuarto tema de debate fue «Replantearse y revitalizar los comités de servicio». Los aportes de la Confraternidad sobre este tema parecen encaminados a actualizar la Guía básica de planificación, una sugerencia que surge repetidamente.</w:t>
      </w:r>
    </w:p>
    <w:p w14:paraId="55117DA0" w14:textId="77777777" w:rsidR="00E937EB" w:rsidRPr="00E937EB" w:rsidRDefault="00E937EB" w:rsidP="00E937EB">
      <w:pPr>
        <w:pStyle w:val="slide"/>
        <w:rPr>
          <w:rFonts w:ascii="Franklin Gothic Book" w:hAnsi="Franklin Gothic Book" w:cstheme="minorBidi"/>
          <w:b w:val="0"/>
          <w:color w:val="auto"/>
          <w:u w:val="none"/>
        </w:rPr>
      </w:pPr>
      <w:r w:rsidRPr="00E937EB">
        <w:rPr>
          <w:rFonts w:ascii="Franklin Gothic Book" w:hAnsi="Franklin Gothic Book" w:cstheme="minorBidi"/>
          <w:b w:val="0"/>
          <w:color w:val="auto"/>
          <w:u w:val="none"/>
        </w:rPr>
        <w:t xml:space="preserve">Aunque las ideas de herramientas de servicio nuevas son valiosas y nos agrada recibirlas, también tenemos mucho material de servicio muy viejo que hace falta actualizar para que refleje la experiencia y realidad actuales. </w:t>
      </w:r>
    </w:p>
    <w:p w14:paraId="689A825D" w14:textId="77777777" w:rsidR="00E937EB" w:rsidRPr="00E937EB" w:rsidRDefault="00E937EB" w:rsidP="00E937EB">
      <w:pPr>
        <w:pStyle w:val="slide"/>
        <w:rPr>
          <w:rFonts w:ascii="Franklin Gothic Book" w:hAnsi="Franklin Gothic Book" w:cstheme="minorBidi"/>
          <w:b w:val="0"/>
          <w:color w:val="auto"/>
          <w:u w:val="none"/>
        </w:rPr>
      </w:pPr>
      <w:r w:rsidRPr="00E937EB">
        <w:rPr>
          <w:rFonts w:ascii="Franklin Gothic Book" w:hAnsi="Franklin Gothic Book" w:cstheme="minorBidi"/>
          <w:b w:val="0"/>
          <w:color w:val="auto"/>
          <w:u w:val="none"/>
        </w:rPr>
        <w:t xml:space="preserve">Durante nuestra planificación colaborativa de este ciclo, nos comentaron en repetidas ocasiones que la revisión de la Guía del grupo y de la Guía de los servicios locales contribuiría a que avanzáramos en varios objetivos de nuestro plan. Si se da prioridad a estos materiales, la Junta trabajaría con las zonas y las regiones para recopilar las mejores prácticas de toda la Confraternidad, de manera que los borradores revisados reflejen lo que funciona en NA. Este trabajo exigiría gran parte de nuestra atención en el ciclo que tenemos por delante, pero cubriría muchas necesidades. </w:t>
      </w:r>
    </w:p>
    <w:p w14:paraId="20309517" w14:textId="77777777" w:rsidR="00E937EB" w:rsidRPr="00E937EB" w:rsidRDefault="00E937EB" w:rsidP="00E937EB">
      <w:pPr>
        <w:pStyle w:val="slide"/>
        <w:rPr>
          <w:rFonts w:ascii="Franklin Gothic Book" w:hAnsi="Franklin Gothic Book" w:cstheme="minorBidi"/>
          <w:b w:val="0"/>
          <w:color w:val="auto"/>
          <w:u w:val="none"/>
        </w:rPr>
      </w:pPr>
      <w:r w:rsidRPr="00E937EB">
        <w:rPr>
          <w:rFonts w:ascii="Franklin Gothic Book" w:hAnsi="Franklin Gothic Book" w:cstheme="minorBidi"/>
          <w:b w:val="0"/>
          <w:color w:val="auto"/>
          <w:u w:val="none"/>
        </w:rPr>
        <w:t xml:space="preserve">Hemos dividido la sección del material de servicio en ideas de materiales nuevos e ideas de revisiones, tal como hicimos con la literatura de recuperación. Elije hasta dos (2) opciones de cada categoría de las siguientes páginas. </w:t>
      </w:r>
    </w:p>
    <w:p w14:paraId="4B24D2B8" w14:textId="3E470F0B" w:rsidR="002E50B8" w:rsidRPr="00032577" w:rsidRDefault="002E50B8" w:rsidP="00880432">
      <w:pPr>
        <w:pStyle w:val="slide"/>
      </w:pPr>
      <w:r w:rsidRPr="00032577">
        <w:t>Diapositiva 17</w:t>
      </w:r>
    </w:p>
    <w:p w14:paraId="5EB4BDE0" w14:textId="235FE47D" w:rsidR="007A7CF7" w:rsidRPr="00032577" w:rsidRDefault="007A7CF7" w:rsidP="00BD70C7">
      <w:pPr>
        <w:pStyle w:val="NormalWeb"/>
        <w:spacing w:before="0" w:beforeAutospacing="0" w:after="120" w:afterAutospacing="0"/>
        <w:rPr>
          <w:rFonts w:ascii="Franklin Gothic Book" w:hAnsi="Franklin Gothic Book"/>
          <w:bCs/>
        </w:rPr>
      </w:pPr>
      <w:r w:rsidRPr="00032577">
        <w:rPr>
          <w:rFonts w:ascii="Franklin Gothic Book" w:hAnsi="Franklin Gothic Book"/>
          <w:bCs/>
        </w:rPr>
        <w:t xml:space="preserve">Esta es la lista completa de artículos de la sección </w:t>
      </w:r>
      <w:r w:rsidR="009442F7" w:rsidRPr="00032577">
        <w:rPr>
          <w:rFonts w:ascii="Franklin Gothic Book" w:hAnsi="Franklin Gothic Book"/>
          <w:b/>
        </w:rPr>
        <w:t xml:space="preserve">"Nuevo Material de Servicio" </w:t>
      </w:r>
      <w:r w:rsidRPr="00032577">
        <w:rPr>
          <w:rFonts w:ascii="Franklin Gothic Book" w:hAnsi="Franklin Gothic Book"/>
          <w:bCs/>
        </w:rPr>
        <w:t xml:space="preserve">de la encuesta. </w:t>
      </w:r>
      <w:r w:rsidR="007A3B25">
        <w:rPr>
          <w:rFonts w:ascii="Franklin Gothic Book" w:hAnsi="Franklin Gothic Book"/>
          <w:bCs/>
        </w:rPr>
        <w:t xml:space="preserve">Elija </w:t>
      </w:r>
      <w:r w:rsidRPr="00032577">
        <w:rPr>
          <w:rFonts w:ascii="Franklin Gothic Book" w:hAnsi="Franklin Gothic Book"/>
          <w:bCs/>
        </w:rPr>
        <w:t xml:space="preserve">hasta </w:t>
      </w:r>
      <w:r w:rsidR="00E937EB" w:rsidRPr="00E937EB">
        <w:rPr>
          <w:rFonts w:ascii="Franklin Gothic Book" w:hAnsi="Franklin Gothic Book"/>
          <w:b/>
        </w:rPr>
        <w:t>dos</w:t>
      </w:r>
      <w:r w:rsidR="002F3FD5" w:rsidRPr="00032577">
        <w:rPr>
          <w:rFonts w:ascii="Franklin Gothic Book" w:hAnsi="Franklin Gothic Book"/>
          <w:b/>
        </w:rPr>
        <w:t xml:space="preserve"> </w:t>
      </w:r>
      <w:r w:rsidRPr="00032577">
        <w:rPr>
          <w:rFonts w:ascii="Franklin Gothic Book" w:hAnsi="Franklin Gothic Book"/>
          <w:bCs/>
        </w:rPr>
        <w:t>opciones.</w:t>
      </w:r>
    </w:p>
    <w:p w14:paraId="56E51CD4" w14:textId="656675B4" w:rsidR="0070197B" w:rsidRPr="00032577" w:rsidRDefault="00E937EB" w:rsidP="0070197B">
      <w:pPr>
        <w:pStyle w:val="slide"/>
        <w:spacing w:before="0" w:after="120"/>
        <w:jc w:val="left"/>
      </w:pPr>
      <w:r>
        <w:rPr>
          <w:color w:val="auto"/>
          <w:u w:val="none"/>
        </w:rPr>
        <w:t>P</w:t>
      </w:r>
      <w:r w:rsidR="0070197B" w:rsidRPr="00032577">
        <w:rPr>
          <w:color w:val="auto"/>
          <w:u w:val="none"/>
        </w:rPr>
        <w:t>ausa para la discusión</w:t>
      </w:r>
      <w:r w:rsidR="0070197B" w:rsidRPr="00032577">
        <w:rPr>
          <w:color w:val="auto"/>
        </w:rPr>
        <w:t xml:space="preserve"> </w:t>
      </w:r>
    </w:p>
    <w:p w14:paraId="2E8FE4C8" w14:textId="6D38169E" w:rsidR="002F239A" w:rsidRPr="00032577" w:rsidRDefault="00880329" w:rsidP="00880432">
      <w:pPr>
        <w:pStyle w:val="slide"/>
      </w:pPr>
      <w:r w:rsidRPr="00032577">
        <w:t>Diapositiva 18</w:t>
      </w:r>
    </w:p>
    <w:p w14:paraId="6148987B" w14:textId="6173963D" w:rsidR="002F239A" w:rsidRPr="00032577" w:rsidRDefault="00714BD2" w:rsidP="00BD70C7">
      <w:pPr>
        <w:pStyle w:val="NormalWeb"/>
        <w:spacing w:before="0" w:beforeAutospacing="0" w:after="120" w:afterAutospacing="0"/>
        <w:rPr>
          <w:rFonts w:ascii="Franklin Gothic Book" w:hAnsi="Franklin Gothic Book"/>
          <w:bCs/>
        </w:rPr>
      </w:pPr>
      <w:r w:rsidRPr="00032577">
        <w:rPr>
          <w:rFonts w:ascii="Franklin Gothic Book" w:hAnsi="Franklin Gothic Book"/>
          <w:bCs/>
        </w:rPr>
        <w:t xml:space="preserve">Esta es la lista completa de elementos de la sección </w:t>
      </w:r>
      <w:r w:rsidR="00634636" w:rsidRPr="00032577">
        <w:rPr>
          <w:rFonts w:ascii="Franklin Gothic Book" w:hAnsi="Franklin Gothic Book"/>
          <w:b/>
        </w:rPr>
        <w:t xml:space="preserve">"Revisiones del Material de Servicio Existente" </w:t>
      </w:r>
      <w:r w:rsidRPr="00032577">
        <w:rPr>
          <w:rFonts w:ascii="Franklin Gothic Book" w:hAnsi="Franklin Gothic Book"/>
          <w:bCs/>
        </w:rPr>
        <w:t xml:space="preserve">de la encuesta. </w:t>
      </w:r>
      <w:r w:rsidR="007A3B25">
        <w:rPr>
          <w:rFonts w:ascii="Franklin Gothic Book" w:hAnsi="Franklin Gothic Book"/>
          <w:bCs/>
        </w:rPr>
        <w:t>Elija</w:t>
      </w:r>
      <w:r w:rsidRPr="00032577">
        <w:rPr>
          <w:rFonts w:ascii="Franklin Gothic Book" w:hAnsi="Franklin Gothic Book"/>
          <w:bCs/>
        </w:rPr>
        <w:t xml:space="preserve"> hasta </w:t>
      </w:r>
      <w:r w:rsidR="00791816" w:rsidRPr="00032577">
        <w:rPr>
          <w:rFonts w:ascii="Franklin Gothic Book" w:hAnsi="Franklin Gothic Book"/>
          <w:b/>
        </w:rPr>
        <w:t xml:space="preserve">dos </w:t>
      </w:r>
      <w:r w:rsidR="00811F5C" w:rsidRPr="00032577">
        <w:rPr>
          <w:rFonts w:ascii="Franklin Gothic Book" w:hAnsi="Franklin Gothic Book"/>
          <w:bCs/>
        </w:rPr>
        <w:t>opciones.</w:t>
      </w:r>
    </w:p>
    <w:p w14:paraId="390E9FFE" w14:textId="68207293" w:rsidR="007E177A" w:rsidRPr="00032577" w:rsidRDefault="00E937EB" w:rsidP="00AF3EFC">
      <w:pPr>
        <w:pStyle w:val="slide"/>
        <w:spacing w:before="0" w:after="120"/>
        <w:jc w:val="left"/>
      </w:pPr>
      <w:r>
        <w:rPr>
          <w:color w:val="auto"/>
          <w:u w:val="none"/>
        </w:rPr>
        <w:t>P</w:t>
      </w:r>
      <w:r w:rsidR="001811AD" w:rsidRPr="00032577">
        <w:rPr>
          <w:color w:val="auto"/>
          <w:u w:val="none"/>
        </w:rPr>
        <w:t>ausa para la discusión</w:t>
      </w:r>
      <w:r w:rsidR="00343ACA" w:rsidRPr="00032577">
        <w:rPr>
          <w:color w:val="auto"/>
        </w:rPr>
        <w:t xml:space="preserve"> </w:t>
      </w:r>
    </w:p>
    <w:p w14:paraId="011CB00A" w14:textId="7A35BE17" w:rsidR="002F239A" w:rsidRPr="00032577" w:rsidRDefault="00192957" w:rsidP="00880432">
      <w:pPr>
        <w:pStyle w:val="slide"/>
      </w:pPr>
      <w:r w:rsidRPr="00032577">
        <w:t>Diapositiva 19</w:t>
      </w:r>
    </w:p>
    <w:p w14:paraId="449A1E2A" w14:textId="199CA7BA" w:rsidR="0070197B" w:rsidRPr="00E937EB" w:rsidRDefault="00E937EB" w:rsidP="00BD70C7">
      <w:pPr>
        <w:spacing w:after="120"/>
        <w:rPr>
          <w:rFonts w:ascii="Franklin Gothic Book" w:hAnsi="Franklin Gothic Book"/>
          <w:sz w:val="24"/>
          <w:szCs w:val="24"/>
        </w:rPr>
      </w:pPr>
      <w:r w:rsidRPr="00E937EB">
        <w:rPr>
          <w:rFonts w:ascii="Franklin Gothic Book" w:hAnsi="Franklin Gothic Book"/>
          <w:b/>
          <w:bCs/>
          <w:sz w:val="24"/>
          <w:szCs w:val="24"/>
        </w:rPr>
        <w:t xml:space="preserve">Los temas de debate </w:t>
      </w:r>
      <w:r w:rsidRPr="00E937EB">
        <w:rPr>
          <w:rFonts w:ascii="Franklin Gothic Book" w:hAnsi="Franklin Gothic Book"/>
          <w:sz w:val="24"/>
          <w:szCs w:val="24"/>
        </w:rPr>
        <w:t>son simplemente eso, temas que se debaten en toda la confraternidad entre una conferencia y la siguiente. Los resultados de esas discusiones a veces contienen algunas mejores prácticas de NA o han servido para sentar las bases de varios folletos de servicio u otras herramientas y literatura.</w:t>
      </w:r>
    </w:p>
    <w:p w14:paraId="21DAF345" w14:textId="77777777" w:rsidR="00E937EB" w:rsidRDefault="00E937EB" w:rsidP="00880432">
      <w:pPr>
        <w:pStyle w:val="slide"/>
      </w:pPr>
    </w:p>
    <w:p w14:paraId="67840361" w14:textId="35232F50" w:rsidR="00C607E7" w:rsidRPr="00032577" w:rsidRDefault="00192957" w:rsidP="00880432">
      <w:pPr>
        <w:pStyle w:val="slide"/>
      </w:pPr>
      <w:r w:rsidRPr="00032577">
        <w:t>Diapositiva 20</w:t>
      </w:r>
    </w:p>
    <w:p w14:paraId="4E82888A" w14:textId="176E90C5" w:rsidR="00B00DD9" w:rsidRPr="00032577" w:rsidRDefault="00B00DD9" w:rsidP="00BD70C7">
      <w:pPr>
        <w:spacing w:after="120"/>
        <w:rPr>
          <w:rFonts w:ascii="Franklin Gothic Book" w:hAnsi="Franklin Gothic Book"/>
          <w:bCs/>
          <w:sz w:val="24"/>
          <w:szCs w:val="24"/>
        </w:rPr>
      </w:pPr>
      <w:r w:rsidRPr="00032577">
        <w:rPr>
          <w:rFonts w:ascii="Franklin Gothic Book" w:hAnsi="Franklin Gothic Book"/>
          <w:bCs/>
          <w:sz w:val="24"/>
          <w:szCs w:val="24"/>
        </w:rPr>
        <w:t xml:space="preserve">Esta es la lista completa de </w:t>
      </w:r>
      <w:r w:rsidRPr="00E937EB">
        <w:rPr>
          <w:rFonts w:ascii="Franklin Gothic Book" w:hAnsi="Franklin Gothic Book"/>
          <w:b/>
          <w:sz w:val="24"/>
          <w:szCs w:val="24"/>
        </w:rPr>
        <w:t xml:space="preserve">temas </w:t>
      </w:r>
      <w:r w:rsidR="00343ACA" w:rsidRPr="00E937EB">
        <w:rPr>
          <w:rFonts w:ascii="Franklin Gothic Book" w:hAnsi="Franklin Gothic Book"/>
          <w:b/>
          <w:sz w:val="24"/>
          <w:szCs w:val="24"/>
        </w:rPr>
        <w:t>de d</w:t>
      </w:r>
      <w:r w:rsidR="00E937EB">
        <w:rPr>
          <w:rFonts w:ascii="Franklin Gothic Book" w:hAnsi="Franklin Gothic Book"/>
          <w:b/>
          <w:sz w:val="24"/>
          <w:szCs w:val="24"/>
        </w:rPr>
        <w:t>ebate</w:t>
      </w:r>
      <w:r w:rsidR="00343ACA" w:rsidRPr="00032577">
        <w:rPr>
          <w:rFonts w:ascii="Franklin Gothic Book" w:hAnsi="Franklin Gothic Book"/>
          <w:b/>
          <w:sz w:val="24"/>
          <w:szCs w:val="24"/>
        </w:rPr>
        <w:t xml:space="preserve"> </w:t>
      </w:r>
      <w:r w:rsidRPr="00032577">
        <w:rPr>
          <w:rFonts w:ascii="Franklin Gothic Book" w:hAnsi="Franklin Gothic Book"/>
          <w:bCs/>
          <w:sz w:val="24"/>
          <w:szCs w:val="24"/>
        </w:rPr>
        <w:t xml:space="preserve">de la encuesta. </w:t>
      </w:r>
      <w:r w:rsidR="007A3B25">
        <w:rPr>
          <w:rFonts w:ascii="Franklin Gothic Book" w:hAnsi="Franklin Gothic Book"/>
          <w:bCs/>
          <w:sz w:val="24"/>
          <w:szCs w:val="24"/>
        </w:rPr>
        <w:t>Elija hasta</w:t>
      </w:r>
      <w:r w:rsidRPr="00032577">
        <w:rPr>
          <w:rFonts w:ascii="Franklin Gothic Book" w:hAnsi="Franklin Gothic Book"/>
          <w:bCs/>
          <w:sz w:val="24"/>
          <w:szCs w:val="24"/>
        </w:rPr>
        <w:t xml:space="preserve"> </w:t>
      </w:r>
      <w:r w:rsidR="00194BA9" w:rsidRPr="00032577">
        <w:rPr>
          <w:rFonts w:ascii="Franklin Gothic Book" w:hAnsi="Franklin Gothic Book"/>
          <w:b/>
          <w:sz w:val="24"/>
          <w:szCs w:val="24"/>
        </w:rPr>
        <w:t xml:space="preserve">dos </w:t>
      </w:r>
      <w:r w:rsidRPr="00032577">
        <w:rPr>
          <w:rFonts w:ascii="Franklin Gothic Book" w:hAnsi="Franklin Gothic Book"/>
          <w:bCs/>
          <w:sz w:val="24"/>
          <w:szCs w:val="24"/>
        </w:rPr>
        <w:t>opciones.</w:t>
      </w:r>
    </w:p>
    <w:p w14:paraId="00BCE9FB" w14:textId="5D5DA7B5" w:rsidR="007E177A" w:rsidRPr="00032577" w:rsidRDefault="00E937EB" w:rsidP="00AF3EFC">
      <w:pPr>
        <w:pStyle w:val="slide"/>
        <w:spacing w:before="0" w:after="120"/>
        <w:jc w:val="left"/>
      </w:pPr>
      <w:r>
        <w:rPr>
          <w:color w:val="auto"/>
          <w:u w:val="none"/>
        </w:rPr>
        <w:t>P</w:t>
      </w:r>
      <w:r w:rsidR="00645FE2" w:rsidRPr="00032577">
        <w:rPr>
          <w:color w:val="auto"/>
          <w:u w:val="none"/>
        </w:rPr>
        <w:t>ausa para la discusión</w:t>
      </w:r>
      <w:r w:rsidR="00645FE2" w:rsidRPr="00032577">
        <w:rPr>
          <w:color w:val="auto"/>
        </w:rPr>
        <w:t xml:space="preserve"> </w:t>
      </w:r>
    </w:p>
    <w:p w14:paraId="6A68FF79" w14:textId="4DB98158" w:rsidR="00E6141A" w:rsidRPr="00032577" w:rsidRDefault="00880329" w:rsidP="00880432">
      <w:pPr>
        <w:pStyle w:val="slide"/>
      </w:pPr>
      <w:bookmarkStart w:id="0" w:name="_Hlk212205545"/>
      <w:r w:rsidRPr="00032577">
        <w:t>Diapositiva 21</w:t>
      </w:r>
    </w:p>
    <w:p w14:paraId="591DB520" w14:textId="33F7D6A8" w:rsidR="00E6141A" w:rsidRPr="00032577" w:rsidRDefault="006C2ADA" w:rsidP="00BD70C7">
      <w:pPr>
        <w:spacing w:after="120"/>
        <w:rPr>
          <w:rFonts w:ascii="Franklin Gothic Book" w:hAnsi="Franklin Gothic Book"/>
          <w:sz w:val="24"/>
          <w:szCs w:val="24"/>
        </w:rPr>
      </w:pPr>
      <w:r w:rsidRPr="00032577">
        <w:rPr>
          <w:rFonts w:ascii="Franklin Gothic Book" w:hAnsi="Franklin Gothic Book"/>
          <w:sz w:val="24"/>
          <w:szCs w:val="24"/>
        </w:rPr>
        <w:t>Como recordatorio, las respuestas de los miembros, las regiones y las zonas se recopilarán hasta el 1 de abril de 2026. Puede</w:t>
      </w:r>
      <w:r w:rsidR="00E937EB">
        <w:rPr>
          <w:rFonts w:ascii="Franklin Gothic Book" w:hAnsi="Franklin Gothic Book"/>
          <w:sz w:val="24"/>
          <w:szCs w:val="24"/>
        </w:rPr>
        <w:t>n</w:t>
      </w:r>
      <w:r w:rsidRPr="00032577">
        <w:rPr>
          <w:rFonts w:ascii="Franklin Gothic Book" w:hAnsi="Franklin Gothic Book"/>
          <w:sz w:val="24"/>
          <w:szCs w:val="24"/>
        </w:rPr>
        <w:t xml:space="preserve"> acceder a la encuesta en </w:t>
      </w:r>
      <w:hyperlink r:id="rId9" w:history="1">
        <w:r w:rsidR="00E6141A" w:rsidRPr="00032577">
          <w:rPr>
            <w:rStyle w:val="Hyperlink"/>
            <w:rFonts w:eastAsia="Times New Roman" w:cs="Times New Roman"/>
            <w:sz w:val="24"/>
            <w:szCs w:val="24"/>
          </w:rPr>
          <w:t>na.org/survey</w:t>
        </w:r>
      </w:hyperlink>
      <w:r w:rsidR="009A50B3" w:rsidRPr="00032577">
        <w:rPr>
          <w:sz w:val="24"/>
          <w:szCs w:val="24"/>
        </w:rPr>
        <w:t xml:space="preserve"> </w:t>
      </w:r>
      <w:r w:rsidR="009A50B3" w:rsidRPr="00032577">
        <w:rPr>
          <w:rFonts w:ascii="Franklin Gothic Book" w:hAnsi="Franklin Gothic Book"/>
          <w:sz w:val="24"/>
          <w:szCs w:val="24"/>
        </w:rPr>
        <w:t>o en la aplicación de búsqueda de reuniones de NA.</w:t>
      </w:r>
    </w:p>
    <w:bookmarkEnd w:id="0"/>
    <w:p w14:paraId="63BA6EB4" w14:textId="5FB7B893" w:rsidR="00645FE2" w:rsidRPr="00032577" w:rsidRDefault="00645FE2" w:rsidP="00880432">
      <w:pPr>
        <w:pStyle w:val="slide"/>
      </w:pPr>
      <w:r w:rsidRPr="00032577">
        <w:t>Diapositiva 22</w:t>
      </w:r>
    </w:p>
    <w:p w14:paraId="0235E6AE" w14:textId="2EEA474A" w:rsidR="00C23EC6" w:rsidRPr="00032577" w:rsidRDefault="00C23EC6" w:rsidP="00BD70C7">
      <w:pPr>
        <w:spacing w:after="120"/>
        <w:rPr>
          <w:rFonts w:ascii="Franklin Gothic Book" w:hAnsi="Franklin Gothic Book"/>
          <w:sz w:val="24"/>
          <w:szCs w:val="24"/>
        </w:rPr>
      </w:pPr>
      <w:r w:rsidRPr="00032577">
        <w:rPr>
          <w:rFonts w:ascii="Franklin Gothic Book" w:hAnsi="Franklin Gothic Book"/>
          <w:sz w:val="24"/>
          <w:szCs w:val="24"/>
        </w:rPr>
        <w:t xml:space="preserve">Esperamos que esta presentación en PowerPoint les haya sido útil en su análisis de este material. Tengan en cuenta que hay otras cinco presentaciones en PowerPoint que se centran en el resto del </w:t>
      </w:r>
      <w:r w:rsidR="00E937EB">
        <w:rPr>
          <w:rFonts w:ascii="Franklin Gothic Book" w:hAnsi="Franklin Gothic Book"/>
          <w:sz w:val="24"/>
          <w:szCs w:val="24"/>
        </w:rPr>
        <w:t>IAC</w:t>
      </w:r>
      <w:r w:rsidRPr="00032577">
        <w:rPr>
          <w:rFonts w:ascii="Franklin Gothic Book" w:hAnsi="Franklin Gothic Book"/>
          <w:sz w:val="24"/>
          <w:szCs w:val="24"/>
        </w:rPr>
        <w:t xml:space="preserve">. Estos recursos, el propio </w:t>
      </w:r>
      <w:r w:rsidR="00E937EB">
        <w:rPr>
          <w:rFonts w:ascii="Franklin Gothic Book" w:hAnsi="Franklin Gothic Book"/>
          <w:i/>
          <w:sz w:val="24"/>
          <w:szCs w:val="24"/>
        </w:rPr>
        <w:t>IAC</w:t>
      </w:r>
      <w:r w:rsidRPr="00032577">
        <w:rPr>
          <w:rFonts w:ascii="Franklin Gothic Book" w:hAnsi="Franklin Gothic Book"/>
          <w:i/>
          <w:sz w:val="24"/>
          <w:szCs w:val="24"/>
        </w:rPr>
        <w:t xml:space="preserve"> </w:t>
      </w:r>
      <w:r w:rsidRPr="00032577">
        <w:rPr>
          <w:rFonts w:ascii="Franklin Gothic Book" w:hAnsi="Franklin Gothic Book"/>
          <w:sz w:val="24"/>
          <w:szCs w:val="24"/>
        </w:rPr>
        <w:t xml:space="preserve">y la encuesta en línea </w:t>
      </w:r>
      <w:r w:rsidRPr="00032577">
        <w:rPr>
          <w:rFonts w:ascii="Franklin Gothic Book" w:hAnsi="Franklin Gothic Book"/>
          <w:i/>
          <w:sz w:val="24"/>
          <w:szCs w:val="24"/>
        </w:rPr>
        <w:t xml:space="preserve">del </w:t>
      </w:r>
      <w:r w:rsidR="00E937EB">
        <w:rPr>
          <w:rFonts w:ascii="Franklin Gothic Book" w:hAnsi="Franklin Gothic Book"/>
          <w:i/>
          <w:sz w:val="24"/>
          <w:szCs w:val="24"/>
        </w:rPr>
        <w:t>IAC</w:t>
      </w:r>
      <w:r w:rsidRPr="00032577">
        <w:rPr>
          <w:rFonts w:ascii="Franklin Gothic Book" w:hAnsi="Franklin Gothic Book"/>
          <w:i/>
          <w:sz w:val="24"/>
          <w:szCs w:val="24"/>
        </w:rPr>
        <w:t xml:space="preserve"> </w:t>
      </w:r>
      <w:r w:rsidRPr="00032577">
        <w:rPr>
          <w:rFonts w:ascii="Franklin Gothic Book" w:hAnsi="Franklin Gothic Book"/>
          <w:sz w:val="24"/>
          <w:szCs w:val="24"/>
        </w:rPr>
        <w:t xml:space="preserve">están disponibles en </w:t>
      </w:r>
      <w:hyperlink r:id="rId10" w:history="1">
        <w:r w:rsidRPr="00032577">
          <w:rPr>
            <w:rStyle w:val="Hyperlink"/>
            <w:sz w:val="24"/>
            <w:szCs w:val="24"/>
          </w:rPr>
          <w:t xml:space="preserve">na.org/conference </w:t>
        </w:r>
      </w:hyperlink>
      <w:r w:rsidRPr="00032577">
        <w:rPr>
          <w:rFonts w:ascii="Franklin Gothic Book" w:hAnsi="Franklin Gothic Book"/>
          <w:sz w:val="24"/>
          <w:szCs w:val="24"/>
        </w:rPr>
        <w:t>.</w:t>
      </w:r>
    </w:p>
    <w:p w14:paraId="68DF5B47" w14:textId="068ADA63" w:rsidR="00C607E7" w:rsidRPr="00032577" w:rsidRDefault="00C23EC6" w:rsidP="00BD70C7">
      <w:pPr>
        <w:spacing w:after="120"/>
        <w:rPr>
          <w:rFonts w:ascii="Franklin Gothic Book" w:hAnsi="Franklin Gothic Book"/>
          <w:sz w:val="24"/>
          <w:szCs w:val="24"/>
        </w:rPr>
      </w:pPr>
      <w:r w:rsidRPr="00032577">
        <w:rPr>
          <w:rFonts w:ascii="Franklin Gothic Book" w:hAnsi="Franklin Gothic Book"/>
          <w:sz w:val="24"/>
          <w:szCs w:val="24"/>
        </w:rPr>
        <w:t xml:space="preserve">Agradeceremos sus preguntas y comentarios sobre el </w:t>
      </w:r>
      <w:r w:rsidR="00E937EB">
        <w:rPr>
          <w:rFonts w:ascii="Franklin Gothic Book" w:hAnsi="Franklin Gothic Book"/>
          <w:i/>
          <w:sz w:val="24"/>
          <w:szCs w:val="24"/>
        </w:rPr>
        <w:t>IAC</w:t>
      </w:r>
      <w:r w:rsidRPr="00032577">
        <w:rPr>
          <w:rFonts w:ascii="Franklin Gothic Book" w:hAnsi="Franklin Gothic Book"/>
          <w:i/>
          <w:sz w:val="24"/>
          <w:szCs w:val="24"/>
        </w:rPr>
        <w:t xml:space="preserve"> </w:t>
      </w:r>
      <w:r w:rsidRPr="00032577">
        <w:rPr>
          <w:rFonts w:ascii="Franklin Gothic Book" w:hAnsi="Franklin Gothic Book"/>
          <w:sz w:val="24"/>
          <w:szCs w:val="24"/>
        </w:rPr>
        <w:t>y todos los demás temas e</w:t>
      </w:r>
      <w:r w:rsidR="00EC6283">
        <w:rPr>
          <w:rFonts w:ascii="Franklin Gothic Book" w:hAnsi="Franklin Gothic Book"/>
          <w:sz w:val="24"/>
          <w:szCs w:val="24"/>
        </w:rPr>
        <w:t>scribiendo a</w:t>
      </w:r>
      <w:r w:rsidRPr="00032577">
        <w:rPr>
          <w:rFonts w:ascii="Franklin Gothic Book" w:hAnsi="Franklin Gothic Book"/>
          <w:sz w:val="24"/>
          <w:szCs w:val="24"/>
        </w:rPr>
        <w:t xml:space="preserve"> </w:t>
      </w:r>
      <w:hyperlink r:id="rId11" w:history="1">
        <w:r w:rsidR="0084694E" w:rsidRPr="00032577">
          <w:rPr>
            <w:rStyle w:val="Hyperlink"/>
            <w:sz w:val="24"/>
            <w:szCs w:val="24"/>
          </w:rPr>
          <w:t xml:space="preserve">worldboard@na.org </w:t>
        </w:r>
      </w:hyperlink>
      <w:r w:rsidRPr="00032577">
        <w:rPr>
          <w:rFonts w:ascii="Franklin Gothic Book" w:hAnsi="Franklin Gothic Book"/>
          <w:sz w:val="24"/>
          <w:szCs w:val="24"/>
        </w:rPr>
        <w:t>.</w:t>
      </w:r>
    </w:p>
    <w:sectPr w:rsidR="00C607E7" w:rsidRPr="00032577" w:rsidSect="003223E0">
      <w:footerReference w:type="defaul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30CC" w14:textId="77777777" w:rsidR="0033697F" w:rsidRDefault="0033697F" w:rsidP="00D314FF">
      <w:r>
        <w:separator/>
      </w:r>
    </w:p>
  </w:endnote>
  <w:endnote w:type="continuationSeparator" w:id="0">
    <w:p w14:paraId="7027F023" w14:textId="77777777" w:rsidR="0033697F" w:rsidRDefault="0033697F"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Body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279335"/>
      <w:docPartObj>
        <w:docPartGallery w:val="Page Numbers (Bottom of Page)"/>
        <w:docPartUnique/>
      </w:docPartObj>
    </w:sdtPr>
    <w:sdtEndPr/>
    <w:sdtContent>
      <w:sdt>
        <w:sdtPr>
          <w:id w:val="-1769616900"/>
          <w:docPartObj>
            <w:docPartGallery w:val="Page Numbers (Top of Page)"/>
            <w:docPartUnique/>
          </w:docPartObj>
        </w:sdtPr>
        <w:sdtEndPr/>
        <w:sdtContent>
          <w:p w14:paraId="7161795B" w14:textId="277A35D0" w:rsidR="00D314FF" w:rsidRPr="00DD6B90" w:rsidRDefault="009D296C" w:rsidP="009D296C">
            <w:pPr>
              <w:tabs>
                <w:tab w:val="right" w:pos="9990"/>
              </w:tabs>
              <w:spacing w:after="160"/>
              <w:ind w:left="90"/>
            </w:pPr>
            <w:r>
              <w:t xml:space="preserve">5 de 5: </w:t>
            </w:r>
            <w:r w:rsidR="00D314FF" w:rsidRPr="00E960AB">
              <w:t xml:space="preserve">Encuesta </w:t>
            </w:r>
            <w:r w:rsidR="00D314FF" w:rsidRPr="00E960AB">
              <w:tab/>
            </w:r>
            <w:r w:rsidR="00375C57">
              <w:t>IAC</w:t>
            </w:r>
            <w:r w:rsidR="00D314FF" w:rsidRPr="00E960AB">
              <w:rPr>
                <w:i/>
                <w:iCs/>
              </w:rPr>
              <w:t xml:space="preserve"> </w:t>
            </w:r>
            <w:r w:rsidR="00D314FF" w:rsidRPr="00E960AB">
              <w:t xml:space="preserve">Página </w:t>
            </w:r>
            <w:r w:rsidR="00D314FF" w:rsidRPr="00E960AB">
              <w:fldChar w:fldCharType="begin"/>
            </w:r>
            <w:r w:rsidR="00D314FF" w:rsidRPr="00E960AB">
              <w:instrText xml:space="preserve"> PAGE </w:instrText>
            </w:r>
            <w:r w:rsidR="00D314FF" w:rsidRPr="00E960AB">
              <w:fldChar w:fldCharType="separate"/>
            </w:r>
            <w:r w:rsidR="00785DCD">
              <w:rPr>
                <w:noProof/>
              </w:rPr>
              <w:t xml:space="preserve">3 </w:t>
            </w:r>
            <w:r w:rsidR="00D314FF" w:rsidRPr="00E960AB">
              <w:fldChar w:fldCharType="end"/>
            </w:r>
            <w:r w:rsidR="00375C57">
              <w:t xml:space="preserve"> </w:t>
            </w:r>
            <w:r w:rsidR="00D314FF" w:rsidRPr="00E960AB">
              <w:t>de</w:t>
            </w:r>
            <w:r w:rsidR="00375C57">
              <w:t xml:space="preserve"> </w:t>
            </w:r>
            <w:fldSimple w:instr=" NUMPAGES  ">
              <w:r w:rsidR="00785DCD">
                <w:rPr>
                  <w:noProof/>
                </w:rPr>
                <w:t>3</w:t>
              </w:r>
            </w:fldSimple>
          </w:p>
          <w:p w14:paraId="43799856" w14:textId="38048729" w:rsidR="00D314FF" w:rsidRPr="00E960AB" w:rsidRDefault="0033697F" w:rsidP="00D314FF">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888281"/>
      <w:docPartObj>
        <w:docPartGallery w:val="Page Numbers (Bottom of Page)"/>
        <w:docPartUnique/>
      </w:docPartObj>
    </w:sdtPr>
    <w:sdtEndPr>
      <w:rPr>
        <w:noProof/>
      </w:rPr>
    </w:sdtEndPr>
    <w:sdtContent>
      <w:p w14:paraId="6CF9FA5E" w14:textId="77777777"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D06DD1C"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EF1F" w14:textId="77777777" w:rsidR="0033697F" w:rsidRDefault="0033697F" w:rsidP="00D314FF">
      <w:r>
        <w:separator/>
      </w:r>
    </w:p>
  </w:footnote>
  <w:footnote w:type="continuationSeparator" w:id="0">
    <w:p w14:paraId="013B8361" w14:textId="77777777" w:rsidR="0033697F" w:rsidRDefault="0033697F"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26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1871869557">
    <w:abstractNumId w:val="9"/>
  </w:num>
  <w:num w:numId="2" w16cid:durableId="485754429">
    <w:abstractNumId w:val="4"/>
  </w:num>
  <w:num w:numId="3" w16cid:durableId="1798839465">
    <w:abstractNumId w:val="7"/>
  </w:num>
  <w:num w:numId="4" w16cid:durableId="1371298754">
    <w:abstractNumId w:val="1"/>
  </w:num>
  <w:num w:numId="5" w16cid:durableId="540215253">
    <w:abstractNumId w:val="11"/>
  </w:num>
  <w:num w:numId="6" w16cid:durableId="283270196">
    <w:abstractNumId w:val="17"/>
  </w:num>
  <w:num w:numId="7" w16cid:durableId="731344080">
    <w:abstractNumId w:val="13"/>
  </w:num>
  <w:num w:numId="8" w16cid:durableId="632246785">
    <w:abstractNumId w:val="15"/>
  </w:num>
  <w:num w:numId="9" w16cid:durableId="1831100032">
    <w:abstractNumId w:val="6"/>
  </w:num>
  <w:num w:numId="10" w16cid:durableId="2016683584">
    <w:abstractNumId w:val="20"/>
  </w:num>
  <w:num w:numId="11" w16cid:durableId="2074231583">
    <w:abstractNumId w:val="10"/>
  </w:num>
  <w:num w:numId="12" w16cid:durableId="621156655">
    <w:abstractNumId w:val="18"/>
  </w:num>
  <w:num w:numId="13" w16cid:durableId="566765985">
    <w:abstractNumId w:val="2"/>
  </w:num>
  <w:num w:numId="14" w16cid:durableId="1172378261">
    <w:abstractNumId w:val="12"/>
  </w:num>
  <w:num w:numId="15" w16cid:durableId="1724253309">
    <w:abstractNumId w:val="19"/>
  </w:num>
  <w:num w:numId="16" w16cid:durableId="2104570193">
    <w:abstractNumId w:val="0"/>
  </w:num>
  <w:num w:numId="17" w16cid:durableId="630012499">
    <w:abstractNumId w:val="16"/>
  </w:num>
  <w:num w:numId="18" w16cid:durableId="1138104436">
    <w:abstractNumId w:val="5"/>
  </w:num>
  <w:num w:numId="19" w16cid:durableId="873470041">
    <w:abstractNumId w:val="14"/>
  </w:num>
  <w:num w:numId="20" w16cid:durableId="1719696539">
    <w:abstractNumId w:val="8"/>
  </w:num>
  <w:num w:numId="21" w16cid:durableId="678625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1768B"/>
    <w:rsid w:val="00032577"/>
    <w:rsid w:val="00035D6F"/>
    <w:rsid w:val="000360B4"/>
    <w:rsid w:val="00041108"/>
    <w:rsid w:val="0004312C"/>
    <w:rsid w:val="00062CFE"/>
    <w:rsid w:val="00070034"/>
    <w:rsid w:val="00071F4E"/>
    <w:rsid w:val="0008602D"/>
    <w:rsid w:val="00090D2F"/>
    <w:rsid w:val="000A1F94"/>
    <w:rsid w:val="000A39F6"/>
    <w:rsid w:val="000C3C34"/>
    <w:rsid w:val="000D3150"/>
    <w:rsid w:val="000E3462"/>
    <w:rsid w:val="000E613E"/>
    <w:rsid w:val="000F5379"/>
    <w:rsid w:val="000F5382"/>
    <w:rsid w:val="00107EA6"/>
    <w:rsid w:val="0011047B"/>
    <w:rsid w:val="001249C4"/>
    <w:rsid w:val="00125248"/>
    <w:rsid w:val="001302E3"/>
    <w:rsid w:val="00160AF5"/>
    <w:rsid w:val="00163284"/>
    <w:rsid w:val="00163AF5"/>
    <w:rsid w:val="00176341"/>
    <w:rsid w:val="0018060C"/>
    <w:rsid w:val="001811AD"/>
    <w:rsid w:val="00192957"/>
    <w:rsid w:val="00194BA9"/>
    <w:rsid w:val="001C1791"/>
    <w:rsid w:val="001C5E67"/>
    <w:rsid w:val="001C5F4F"/>
    <w:rsid w:val="001D241F"/>
    <w:rsid w:val="001E2B5A"/>
    <w:rsid w:val="001F032E"/>
    <w:rsid w:val="001F0E83"/>
    <w:rsid w:val="001F3392"/>
    <w:rsid w:val="00203149"/>
    <w:rsid w:val="00203E70"/>
    <w:rsid w:val="00234FD3"/>
    <w:rsid w:val="00243DEA"/>
    <w:rsid w:val="00246391"/>
    <w:rsid w:val="00257339"/>
    <w:rsid w:val="002602AA"/>
    <w:rsid w:val="00273524"/>
    <w:rsid w:val="002865A4"/>
    <w:rsid w:val="002953C5"/>
    <w:rsid w:val="002A2A36"/>
    <w:rsid w:val="002C2BE1"/>
    <w:rsid w:val="002D040F"/>
    <w:rsid w:val="002D4542"/>
    <w:rsid w:val="002E1C6C"/>
    <w:rsid w:val="002E50B8"/>
    <w:rsid w:val="002F239A"/>
    <w:rsid w:val="002F3FD5"/>
    <w:rsid w:val="003118E8"/>
    <w:rsid w:val="00311F4F"/>
    <w:rsid w:val="003179F0"/>
    <w:rsid w:val="003223E0"/>
    <w:rsid w:val="00325C2B"/>
    <w:rsid w:val="00331EB6"/>
    <w:rsid w:val="0033697F"/>
    <w:rsid w:val="00343ACA"/>
    <w:rsid w:val="003664AB"/>
    <w:rsid w:val="00375C57"/>
    <w:rsid w:val="003938D2"/>
    <w:rsid w:val="003B5394"/>
    <w:rsid w:val="003B7D29"/>
    <w:rsid w:val="003D0730"/>
    <w:rsid w:val="003D1A79"/>
    <w:rsid w:val="004007A6"/>
    <w:rsid w:val="00405754"/>
    <w:rsid w:val="0041379F"/>
    <w:rsid w:val="004166A8"/>
    <w:rsid w:val="00420A30"/>
    <w:rsid w:val="00422422"/>
    <w:rsid w:val="00436808"/>
    <w:rsid w:val="004454C6"/>
    <w:rsid w:val="0044789F"/>
    <w:rsid w:val="00450306"/>
    <w:rsid w:val="00451023"/>
    <w:rsid w:val="00457A70"/>
    <w:rsid w:val="004611D1"/>
    <w:rsid w:val="00462D9C"/>
    <w:rsid w:val="00465D21"/>
    <w:rsid w:val="00466945"/>
    <w:rsid w:val="00467676"/>
    <w:rsid w:val="00467E8D"/>
    <w:rsid w:val="00475AF3"/>
    <w:rsid w:val="00476883"/>
    <w:rsid w:val="004826A8"/>
    <w:rsid w:val="004835BA"/>
    <w:rsid w:val="00487D02"/>
    <w:rsid w:val="004957AF"/>
    <w:rsid w:val="004A1603"/>
    <w:rsid w:val="004A51A0"/>
    <w:rsid w:val="004A7DB6"/>
    <w:rsid w:val="004B6160"/>
    <w:rsid w:val="004C0BE1"/>
    <w:rsid w:val="004C312E"/>
    <w:rsid w:val="004C7123"/>
    <w:rsid w:val="004D41D0"/>
    <w:rsid w:val="004D4DC6"/>
    <w:rsid w:val="004E3019"/>
    <w:rsid w:val="004F0D29"/>
    <w:rsid w:val="004F17DD"/>
    <w:rsid w:val="004F3D06"/>
    <w:rsid w:val="005128A6"/>
    <w:rsid w:val="005253CB"/>
    <w:rsid w:val="00525915"/>
    <w:rsid w:val="00534A6A"/>
    <w:rsid w:val="00540E8A"/>
    <w:rsid w:val="00557AA9"/>
    <w:rsid w:val="005775D5"/>
    <w:rsid w:val="00582E20"/>
    <w:rsid w:val="0059460C"/>
    <w:rsid w:val="005C7E80"/>
    <w:rsid w:val="005D18C2"/>
    <w:rsid w:val="005D2A0E"/>
    <w:rsid w:val="005E6446"/>
    <w:rsid w:val="005F183F"/>
    <w:rsid w:val="005F31C3"/>
    <w:rsid w:val="005F6F99"/>
    <w:rsid w:val="00612B31"/>
    <w:rsid w:val="0061463B"/>
    <w:rsid w:val="006222BB"/>
    <w:rsid w:val="006315E3"/>
    <w:rsid w:val="00634636"/>
    <w:rsid w:val="0064320E"/>
    <w:rsid w:val="00645FE2"/>
    <w:rsid w:val="00650CE6"/>
    <w:rsid w:val="00673864"/>
    <w:rsid w:val="00674889"/>
    <w:rsid w:val="0067548C"/>
    <w:rsid w:val="006A6BC6"/>
    <w:rsid w:val="006B023C"/>
    <w:rsid w:val="006B3584"/>
    <w:rsid w:val="006B56AE"/>
    <w:rsid w:val="006C2ADA"/>
    <w:rsid w:val="006D1266"/>
    <w:rsid w:val="0070160A"/>
    <w:rsid w:val="0070197B"/>
    <w:rsid w:val="00703560"/>
    <w:rsid w:val="00707BED"/>
    <w:rsid w:val="0071084A"/>
    <w:rsid w:val="00714BD2"/>
    <w:rsid w:val="00722C35"/>
    <w:rsid w:val="00725E8A"/>
    <w:rsid w:val="00734F9A"/>
    <w:rsid w:val="007448C8"/>
    <w:rsid w:val="00751390"/>
    <w:rsid w:val="00752855"/>
    <w:rsid w:val="00763964"/>
    <w:rsid w:val="00770FD9"/>
    <w:rsid w:val="00781112"/>
    <w:rsid w:val="007832DE"/>
    <w:rsid w:val="00785DCD"/>
    <w:rsid w:val="00791816"/>
    <w:rsid w:val="0079182B"/>
    <w:rsid w:val="0079303D"/>
    <w:rsid w:val="00794F37"/>
    <w:rsid w:val="007A3B25"/>
    <w:rsid w:val="007A4CAA"/>
    <w:rsid w:val="007A7CF7"/>
    <w:rsid w:val="007A7F37"/>
    <w:rsid w:val="007B3E07"/>
    <w:rsid w:val="007B47E9"/>
    <w:rsid w:val="007C0D46"/>
    <w:rsid w:val="007C113D"/>
    <w:rsid w:val="007D06A8"/>
    <w:rsid w:val="007D0DE5"/>
    <w:rsid w:val="007E11A8"/>
    <w:rsid w:val="007E177A"/>
    <w:rsid w:val="007F112F"/>
    <w:rsid w:val="007F7559"/>
    <w:rsid w:val="0080095A"/>
    <w:rsid w:val="0080181C"/>
    <w:rsid w:val="00806364"/>
    <w:rsid w:val="00811F5C"/>
    <w:rsid w:val="00821B9B"/>
    <w:rsid w:val="00827B82"/>
    <w:rsid w:val="00830CF9"/>
    <w:rsid w:val="008336F1"/>
    <w:rsid w:val="0084367A"/>
    <w:rsid w:val="0084694E"/>
    <w:rsid w:val="008473E8"/>
    <w:rsid w:val="00855961"/>
    <w:rsid w:val="008571F3"/>
    <w:rsid w:val="00866223"/>
    <w:rsid w:val="00872016"/>
    <w:rsid w:val="008749A6"/>
    <w:rsid w:val="00880329"/>
    <w:rsid w:val="00880432"/>
    <w:rsid w:val="00881539"/>
    <w:rsid w:val="008A0D91"/>
    <w:rsid w:val="008A5AB1"/>
    <w:rsid w:val="008A63C4"/>
    <w:rsid w:val="008A6611"/>
    <w:rsid w:val="008B4AD2"/>
    <w:rsid w:val="008B55A2"/>
    <w:rsid w:val="008C0CFA"/>
    <w:rsid w:val="008C4E15"/>
    <w:rsid w:val="008C6F48"/>
    <w:rsid w:val="008D4C86"/>
    <w:rsid w:val="008E224B"/>
    <w:rsid w:val="008E26BC"/>
    <w:rsid w:val="008E70F1"/>
    <w:rsid w:val="008F6705"/>
    <w:rsid w:val="009017E3"/>
    <w:rsid w:val="00901C0B"/>
    <w:rsid w:val="00901CBC"/>
    <w:rsid w:val="00902F30"/>
    <w:rsid w:val="00905FB1"/>
    <w:rsid w:val="009141FF"/>
    <w:rsid w:val="009324C3"/>
    <w:rsid w:val="00934AC9"/>
    <w:rsid w:val="009442F7"/>
    <w:rsid w:val="00950E88"/>
    <w:rsid w:val="009538C4"/>
    <w:rsid w:val="00953B78"/>
    <w:rsid w:val="00960333"/>
    <w:rsid w:val="0097502A"/>
    <w:rsid w:val="00984961"/>
    <w:rsid w:val="00990414"/>
    <w:rsid w:val="009A215E"/>
    <w:rsid w:val="009A4104"/>
    <w:rsid w:val="009A50B3"/>
    <w:rsid w:val="009B7471"/>
    <w:rsid w:val="009C0B29"/>
    <w:rsid w:val="009C1B54"/>
    <w:rsid w:val="009C329C"/>
    <w:rsid w:val="009D296C"/>
    <w:rsid w:val="009D55CD"/>
    <w:rsid w:val="009D672C"/>
    <w:rsid w:val="009E1A51"/>
    <w:rsid w:val="009E5FBB"/>
    <w:rsid w:val="009F02CB"/>
    <w:rsid w:val="00A34992"/>
    <w:rsid w:val="00A3584F"/>
    <w:rsid w:val="00A425B3"/>
    <w:rsid w:val="00A5224E"/>
    <w:rsid w:val="00A56253"/>
    <w:rsid w:val="00A85FA0"/>
    <w:rsid w:val="00A95DEA"/>
    <w:rsid w:val="00AA0AA4"/>
    <w:rsid w:val="00AA525C"/>
    <w:rsid w:val="00AC0FAE"/>
    <w:rsid w:val="00AC3823"/>
    <w:rsid w:val="00AC5F34"/>
    <w:rsid w:val="00AD0E50"/>
    <w:rsid w:val="00AD5A7A"/>
    <w:rsid w:val="00AD6D13"/>
    <w:rsid w:val="00AE296F"/>
    <w:rsid w:val="00AF05F7"/>
    <w:rsid w:val="00AF0A7E"/>
    <w:rsid w:val="00AF1062"/>
    <w:rsid w:val="00AF3EFC"/>
    <w:rsid w:val="00AF73BE"/>
    <w:rsid w:val="00B00DD9"/>
    <w:rsid w:val="00B04099"/>
    <w:rsid w:val="00B06450"/>
    <w:rsid w:val="00B1008B"/>
    <w:rsid w:val="00B13551"/>
    <w:rsid w:val="00B25D2B"/>
    <w:rsid w:val="00B3125E"/>
    <w:rsid w:val="00B37E13"/>
    <w:rsid w:val="00B41484"/>
    <w:rsid w:val="00B41B9F"/>
    <w:rsid w:val="00B503EA"/>
    <w:rsid w:val="00B63F05"/>
    <w:rsid w:val="00B65FF5"/>
    <w:rsid w:val="00B7151F"/>
    <w:rsid w:val="00B7624D"/>
    <w:rsid w:val="00B76DE1"/>
    <w:rsid w:val="00B81F7C"/>
    <w:rsid w:val="00BA2B3B"/>
    <w:rsid w:val="00BA7696"/>
    <w:rsid w:val="00BB123A"/>
    <w:rsid w:val="00BB7E65"/>
    <w:rsid w:val="00BC3972"/>
    <w:rsid w:val="00BD70C7"/>
    <w:rsid w:val="00C0578D"/>
    <w:rsid w:val="00C12197"/>
    <w:rsid w:val="00C23EC6"/>
    <w:rsid w:val="00C27BE4"/>
    <w:rsid w:val="00C423F2"/>
    <w:rsid w:val="00C4352B"/>
    <w:rsid w:val="00C607E7"/>
    <w:rsid w:val="00C6248C"/>
    <w:rsid w:val="00C763D6"/>
    <w:rsid w:val="00CA4944"/>
    <w:rsid w:val="00CA7CFB"/>
    <w:rsid w:val="00CB3A42"/>
    <w:rsid w:val="00CB4143"/>
    <w:rsid w:val="00CB5EFC"/>
    <w:rsid w:val="00CC56CF"/>
    <w:rsid w:val="00CD4F3F"/>
    <w:rsid w:val="00CE01F0"/>
    <w:rsid w:val="00CE28AE"/>
    <w:rsid w:val="00D00110"/>
    <w:rsid w:val="00D00808"/>
    <w:rsid w:val="00D01C9F"/>
    <w:rsid w:val="00D06098"/>
    <w:rsid w:val="00D07889"/>
    <w:rsid w:val="00D12D1F"/>
    <w:rsid w:val="00D15BEE"/>
    <w:rsid w:val="00D259EA"/>
    <w:rsid w:val="00D314FF"/>
    <w:rsid w:val="00D31C67"/>
    <w:rsid w:val="00D33423"/>
    <w:rsid w:val="00D34139"/>
    <w:rsid w:val="00D42CC5"/>
    <w:rsid w:val="00D43BDD"/>
    <w:rsid w:val="00D45C21"/>
    <w:rsid w:val="00D502FC"/>
    <w:rsid w:val="00D50777"/>
    <w:rsid w:val="00D5774B"/>
    <w:rsid w:val="00D67A11"/>
    <w:rsid w:val="00D70A97"/>
    <w:rsid w:val="00D87EC7"/>
    <w:rsid w:val="00D9117E"/>
    <w:rsid w:val="00D946D6"/>
    <w:rsid w:val="00DA3233"/>
    <w:rsid w:val="00DA6EBD"/>
    <w:rsid w:val="00DC4F98"/>
    <w:rsid w:val="00DD6B90"/>
    <w:rsid w:val="00DD7D99"/>
    <w:rsid w:val="00DE0192"/>
    <w:rsid w:val="00DE62D0"/>
    <w:rsid w:val="00DF3F3C"/>
    <w:rsid w:val="00DF428E"/>
    <w:rsid w:val="00E12F97"/>
    <w:rsid w:val="00E148A9"/>
    <w:rsid w:val="00E21E2C"/>
    <w:rsid w:val="00E30931"/>
    <w:rsid w:val="00E32DF0"/>
    <w:rsid w:val="00E4203C"/>
    <w:rsid w:val="00E43540"/>
    <w:rsid w:val="00E4542E"/>
    <w:rsid w:val="00E472A2"/>
    <w:rsid w:val="00E53ACB"/>
    <w:rsid w:val="00E6141A"/>
    <w:rsid w:val="00E6433F"/>
    <w:rsid w:val="00E86258"/>
    <w:rsid w:val="00E937EB"/>
    <w:rsid w:val="00E960AB"/>
    <w:rsid w:val="00EA0E4A"/>
    <w:rsid w:val="00EA3656"/>
    <w:rsid w:val="00EA3D70"/>
    <w:rsid w:val="00EB208E"/>
    <w:rsid w:val="00EB2728"/>
    <w:rsid w:val="00EC6283"/>
    <w:rsid w:val="00ED0F91"/>
    <w:rsid w:val="00EE08FD"/>
    <w:rsid w:val="00EE2757"/>
    <w:rsid w:val="00EF1DD6"/>
    <w:rsid w:val="00EF4EA2"/>
    <w:rsid w:val="00F150B6"/>
    <w:rsid w:val="00F16F65"/>
    <w:rsid w:val="00F31AD1"/>
    <w:rsid w:val="00F32A53"/>
    <w:rsid w:val="00F33A6A"/>
    <w:rsid w:val="00F5000E"/>
    <w:rsid w:val="00F6421A"/>
    <w:rsid w:val="00F6462C"/>
    <w:rsid w:val="00F64A82"/>
    <w:rsid w:val="00F718F2"/>
    <w:rsid w:val="00F721D5"/>
    <w:rsid w:val="00F767E8"/>
    <w:rsid w:val="00F85531"/>
    <w:rsid w:val="00F861E8"/>
    <w:rsid w:val="00F92EB3"/>
    <w:rsid w:val="00FB372B"/>
    <w:rsid w:val="00FB5109"/>
    <w:rsid w:val="00FB5681"/>
    <w:rsid w:val="00FC5F45"/>
    <w:rsid w:val="00FD415F"/>
    <w:rsid w:val="00FD5C9E"/>
    <w:rsid w:val="00FD6392"/>
    <w:rsid w:val="00FD6A1F"/>
    <w:rsid w:val="00FD71B7"/>
    <w:rsid w:val="00FE1E72"/>
    <w:rsid w:val="00FE4AD7"/>
    <w:rsid w:val="00FE62FA"/>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5508"/>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6A"/>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character" w:styleId="CommentReference">
    <w:name w:val="annotation reference"/>
    <w:basedOn w:val="DefaultParagraphFont"/>
    <w:uiPriority w:val="99"/>
    <w:semiHidden/>
    <w:unhideWhenUsed/>
    <w:rsid w:val="00E43540"/>
    <w:rPr>
      <w:sz w:val="16"/>
      <w:szCs w:val="16"/>
    </w:rPr>
  </w:style>
  <w:style w:type="paragraph" w:styleId="CommentText">
    <w:name w:val="annotation text"/>
    <w:basedOn w:val="Normal"/>
    <w:link w:val="CommentTextChar"/>
    <w:uiPriority w:val="99"/>
    <w:semiHidden/>
    <w:unhideWhenUsed/>
    <w:rsid w:val="00E43540"/>
    <w:rPr>
      <w:sz w:val="20"/>
      <w:szCs w:val="20"/>
    </w:rPr>
  </w:style>
  <w:style w:type="character" w:customStyle="1" w:styleId="CommentTextChar">
    <w:name w:val="Comment Text Char"/>
    <w:basedOn w:val="DefaultParagraphFont"/>
    <w:link w:val="CommentText"/>
    <w:uiPriority w:val="99"/>
    <w:semiHidden/>
    <w:rsid w:val="00E43540"/>
    <w:rPr>
      <w:sz w:val="20"/>
      <w:szCs w:val="20"/>
    </w:rPr>
  </w:style>
  <w:style w:type="paragraph" w:styleId="CommentSubject">
    <w:name w:val="annotation subject"/>
    <w:basedOn w:val="CommentText"/>
    <w:next w:val="CommentText"/>
    <w:link w:val="CommentSubjectChar"/>
    <w:uiPriority w:val="99"/>
    <w:semiHidden/>
    <w:unhideWhenUsed/>
    <w:rsid w:val="00E43540"/>
    <w:rPr>
      <w:b/>
      <w:bCs/>
    </w:rPr>
  </w:style>
  <w:style w:type="character" w:customStyle="1" w:styleId="CommentSubjectChar">
    <w:name w:val="Comment Subject Char"/>
    <w:basedOn w:val="CommentTextChar"/>
    <w:link w:val="CommentSubject"/>
    <w:uiPriority w:val="99"/>
    <w:semiHidden/>
    <w:rsid w:val="00E435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org/naws-projects-and-survey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a.org/conferen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ldboard@n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org/conference/" TargetMode="External"/><Relationship Id="rId4" Type="http://schemas.openxmlformats.org/officeDocument/2006/relationships/webSettings" Target="webSettings.xml"/><Relationship Id="rId9" Type="http://schemas.openxmlformats.org/officeDocument/2006/relationships/hyperlink" Target="https://na.org/naws-projects-and-survey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2100</Words>
  <Characters>10779</Characters>
  <Application>Microsoft Office Word</Application>
  <DocSecurity>0</DocSecurity>
  <Lines>182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Johnny Lamprea</cp:lastModifiedBy>
  <cp:revision>11</cp:revision>
  <cp:lastPrinted>2023-01-27T22:55:00Z</cp:lastPrinted>
  <dcterms:created xsi:type="dcterms:W3CDTF">2025-11-24T23:31:00Z</dcterms:created>
  <dcterms:modified xsi:type="dcterms:W3CDTF">2025-12-12T15:26:00Z</dcterms:modified>
</cp:coreProperties>
</file>