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9D35" w14:textId="5F1EBB04" w:rsidR="00A15A16" w:rsidRDefault="00AB6B5D" w:rsidP="007C0E95">
      <w:pPr>
        <w:spacing w:after="120" w:line="240" w:lineRule="auto"/>
        <w:jc w:val="center"/>
        <w:rPr>
          <w:rFonts w:ascii="Rockwell" w:hAnsi="Rockwell"/>
          <w:b/>
          <w:bCs/>
          <w:sz w:val="24"/>
          <w:szCs w:val="24"/>
          <w:u w:val="single"/>
        </w:rPr>
      </w:pPr>
      <w:r w:rsidRPr="00A717DA">
        <w:rPr>
          <w:rFonts w:ascii="Rockwell" w:hAnsi="Rockwell"/>
          <w:b/>
          <w:bCs/>
          <w:sz w:val="24"/>
          <w:szCs w:val="24"/>
          <w:u w:val="single"/>
        </w:rPr>
        <w:t>Guion</w:t>
      </w:r>
      <w:r w:rsidR="00C46782" w:rsidRPr="00A717DA">
        <w:rPr>
          <w:rFonts w:ascii="Rockwell" w:hAnsi="Rockwell"/>
          <w:b/>
          <w:bCs/>
          <w:sz w:val="24"/>
          <w:szCs w:val="24"/>
          <w:u w:val="single"/>
        </w:rPr>
        <w:t xml:space="preserve"> 4 de 6 de la presentación de PowerPoint</w:t>
      </w:r>
      <w:r w:rsidR="001B6A49">
        <w:rPr>
          <w:rFonts w:ascii="Rockwell" w:hAnsi="Rockwell"/>
          <w:b/>
          <w:bCs/>
          <w:sz w:val="24"/>
          <w:szCs w:val="24"/>
          <w:u w:val="single"/>
        </w:rPr>
        <w:t xml:space="preserve"> del</w:t>
      </w:r>
      <w:r w:rsidR="00C46782" w:rsidRPr="00A717DA">
        <w:rPr>
          <w:rFonts w:ascii="Rockwell" w:hAnsi="Rockwell"/>
          <w:b/>
          <w:bCs/>
          <w:sz w:val="24"/>
          <w:szCs w:val="24"/>
          <w:u w:val="single"/>
        </w:rPr>
        <w:t xml:space="preserve"> </w:t>
      </w:r>
      <w:r w:rsidR="00C46782" w:rsidRPr="00A717DA">
        <w:rPr>
          <w:rFonts w:ascii="Rockwell" w:hAnsi="Rockwell"/>
          <w:b/>
          <w:bCs/>
          <w:i/>
          <w:iCs/>
          <w:sz w:val="24"/>
          <w:szCs w:val="24"/>
          <w:u w:val="single"/>
        </w:rPr>
        <w:t xml:space="preserve"> </w:t>
      </w:r>
      <w:r w:rsidRPr="00A717DA">
        <w:rPr>
          <w:rFonts w:ascii="Rockwell" w:hAnsi="Rockwell"/>
          <w:b/>
          <w:bCs/>
          <w:i/>
          <w:iCs/>
          <w:sz w:val="24"/>
          <w:szCs w:val="24"/>
          <w:u w:val="single"/>
        </w:rPr>
        <w:t>IAC</w:t>
      </w:r>
      <w:r w:rsidR="00C46782" w:rsidRPr="00A717DA">
        <w:rPr>
          <w:rFonts w:ascii="Rockwell" w:hAnsi="Rockwell"/>
          <w:b/>
          <w:bCs/>
          <w:i/>
          <w:iCs/>
          <w:sz w:val="24"/>
          <w:szCs w:val="24"/>
          <w:u w:val="single"/>
        </w:rPr>
        <w:t xml:space="preserve"> </w:t>
      </w:r>
      <w:r w:rsidRPr="00A717DA">
        <w:rPr>
          <w:rFonts w:ascii="Rockwell" w:hAnsi="Rockwell"/>
          <w:b/>
          <w:bCs/>
          <w:sz w:val="24"/>
          <w:szCs w:val="24"/>
          <w:u w:val="single"/>
        </w:rPr>
        <w:t>2026:</w:t>
      </w:r>
      <w:r w:rsidR="00C46782" w:rsidRPr="00A717DA">
        <w:rPr>
          <w:rFonts w:ascii="Rockwell" w:hAnsi="Rockwell"/>
          <w:b/>
          <w:bCs/>
          <w:sz w:val="24"/>
          <w:szCs w:val="24"/>
          <w:u w:val="single"/>
        </w:rPr>
        <w:t xml:space="preserve"> </w:t>
      </w:r>
    </w:p>
    <w:p w14:paraId="36077F0C" w14:textId="1080F2AD" w:rsidR="00C46782" w:rsidRPr="00A717DA" w:rsidRDefault="00C46782" w:rsidP="007C0E95">
      <w:pPr>
        <w:spacing w:after="120" w:line="240" w:lineRule="auto"/>
        <w:jc w:val="center"/>
        <w:rPr>
          <w:rFonts w:ascii="Rockwell" w:hAnsi="Rockwell"/>
          <w:b/>
          <w:bCs/>
          <w:sz w:val="24"/>
          <w:szCs w:val="24"/>
          <w:u w:val="single"/>
        </w:rPr>
      </w:pPr>
      <w:r w:rsidRPr="00A717DA">
        <w:rPr>
          <w:rFonts w:ascii="Rockwell" w:hAnsi="Rockwell"/>
          <w:b/>
          <w:bCs/>
          <w:sz w:val="24"/>
          <w:szCs w:val="24"/>
          <w:u w:val="single"/>
        </w:rPr>
        <w:t>T</w:t>
      </w:r>
      <w:r w:rsidR="00AB6B5D" w:rsidRPr="00A717DA">
        <w:rPr>
          <w:rFonts w:ascii="Rockwell" w:hAnsi="Rockwell"/>
          <w:b/>
          <w:bCs/>
          <w:sz w:val="24"/>
          <w:szCs w:val="24"/>
          <w:u w:val="single"/>
        </w:rPr>
        <w:t>SD</w:t>
      </w:r>
      <w:r w:rsidRPr="00A717DA">
        <w:rPr>
          <w:rFonts w:ascii="Rockwell" w:hAnsi="Rockwell"/>
          <w:b/>
          <w:bCs/>
          <w:sz w:val="24"/>
          <w:szCs w:val="24"/>
          <w:u w:val="single"/>
        </w:rPr>
        <w:t>/</w:t>
      </w:r>
      <w:r w:rsidR="00AB6B5D" w:rsidRPr="00A717DA">
        <w:rPr>
          <w:rFonts w:ascii="Rockwell" w:hAnsi="Rockwell"/>
          <w:b/>
          <w:bCs/>
          <w:sz w:val="24"/>
          <w:szCs w:val="24"/>
          <w:u w:val="single"/>
        </w:rPr>
        <w:t>TAM</w:t>
      </w:r>
      <w:r w:rsidRPr="00A717DA">
        <w:rPr>
          <w:rFonts w:ascii="Rockwell" w:hAnsi="Rockwell"/>
          <w:b/>
          <w:bCs/>
          <w:sz w:val="24"/>
          <w:szCs w:val="24"/>
          <w:u w:val="single"/>
        </w:rPr>
        <w:t xml:space="preserve"> en NA: Ayuda</w:t>
      </w:r>
      <w:r w:rsidR="00AB6B5D" w:rsidRPr="00A717DA">
        <w:rPr>
          <w:rFonts w:ascii="Rockwell" w:hAnsi="Rockwell"/>
          <w:b/>
          <w:bCs/>
          <w:sz w:val="24"/>
          <w:szCs w:val="24"/>
          <w:u w:val="single"/>
        </w:rPr>
        <w:t>r</w:t>
      </w:r>
      <w:r w:rsidRPr="00A717DA">
        <w:rPr>
          <w:rFonts w:ascii="Rockwell" w:hAnsi="Rockwell"/>
          <w:b/>
          <w:bCs/>
          <w:sz w:val="24"/>
          <w:szCs w:val="24"/>
          <w:u w:val="single"/>
        </w:rPr>
        <w:t xml:space="preserve"> a</w:t>
      </w:r>
      <w:r w:rsidR="00AB6B5D" w:rsidRPr="00A717DA">
        <w:rPr>
          <w:rFonts w:ascii="Rockwell" w:hAnsi="Rockwell"/>
          <w:b/>
          <w:bCs/>
          <w:sz w:val="24"/>
          <w:szCs w:val="24"/>
          <w:u w:val="single"/>
        </w:rPr>
        <w:t xml:space="preserve"> que</w:t>
      </w:r>
      <w:r w:rsidRPr="00A717DA">
        <w:rPr>
          <w:rFonts w:ascii="Rockwell" w:hAnsi="Rockwell"/>
          <w:b/>
          <w:bCs/>
          <w:sz w:val="24"/>
          <w:szCs w:val="24"/>
          <w:u w:val="single"/>
        </w:rPr>
        <w:t xml:space="preserve"> los miembros </w:t>
      </w:r>
      <w:r w:rsidR="00AB6B5D" w:rsidRPr="00A717DA">
        <w:rPr>
          <w:rFonts w:ascii="Rockwell" w:hAnsi="Rockwell"/>
          <w:b/>
          <w:bCs/>
          <w:sz w:val="24"/>
          <w:szCs w:val="24"/>
          <w:u w:val="single"/>
        </w:rPr>
        <w:t>se integren</w:t>
      </w:r>
    </w:p>
    <w:p w14:paraId="5F9160DF" w14:textId="77777777" w:rsidR="004E4031" w:rsidRPr="00A717DA" w:rsidRDefault="004E4031" w:rsidP="007C0E95">
      <w:pPr>
        <w:spacing w:after="120" w:line="240" w:lineRule="auto"/>
        <w:jc w:val="center"/>
        <w:rPr>
          <w:rStyle w:val="Strong"/>
          <w:rFonts w:ascii="Rockwell" w:hAnsi="Rockwell"/>
          <w:sz w:val="24"/>
          <w:szCs w:val="24"/>
        </w:rPr>
      </w:pPr>
    </w:p>
    <w:p w14:paraId="58A1C680" w14:textId="77777777" w:rsidR="00C46782" w:rsidRPr="00A717DA" w:rsidRDefault="00C46782" w:rsidP="007C0E95">
      <w:pPr>
        <w:pStyle w:val="slide"/>
        <w:spacing w:before="0"/>
        <w:jc w:val="left"/>
      </w:pPr>
      <w:r w:rsidRPr="00A717DA">
        <w:t>Diapositiva 1</w:t>
      </w:r>
    </w:p>
    <w:p w14:paraId="788C48DA" w14:textId="21CFCFF7" w:rsidR="00C46782" w:rsidRPr="00A717DA" w:rsidRDefault="00C46782" w:rsidP="00C46782">
      <w:pPr>
        <w:spacing w:after="120" w:line="240" w:lineRule="auto"/>
        <w:rPr>
          <w:rStyle w:val="Strong"/>
          <w:rFonts w:ascii="Franklin Gothic Book" w:eastAsiaTheme="minorEastAsia" w:hAnsi="Franklin Gothic Book"/>
          <w:b w:val="0"/>
          <w:bCs w:val="0"/>
          <w:color w:val="000000" w:themeColor="text1"/>
          <w:kern w:val="24"/>
          <w:sz w:val="24"/>
          <w:szCs w:val="24"/>
          <w:u w:val="none"/>
        </w:rPr>
      </w:pPr>
      <w:r w:rsidRPr="00A717DA">
        <w:rPr>
          <w:rFonts w:ascii="Franklin Gothic Book" w:eastAsiaTheme="minorEastAsia" w:hAnsi="Franklin Gothic Book"/>
          <w:color w:val="000000" w:themeColor="text1"/>
          <w:kern w:val="24"/>
          <w:sz w:val="24"/>
          <w:szCs w:val="24"/>
        </w:rPr>
        <w:t xml:space="preserve">Esta es la cuarta de seis presentaciones en PowerPoint que cubren material incluido en el </w:t>
      </w:r>
      <w:r w:rsidRPr="00A717DA">
        <w:rPr>
          <w:rFonts w:ascii="Franklin Gothic Book" w:eastAsiaTheme="minorEastAsia" w:hAnsi="Franklin Gothic Book"/>
          <w:i/>
          <w:color w:val="000000" w:themeColor="text1"/>
          <w:kern w:val="24"/>
          <w:sz w:val="24"/>
          <w:szCs w:val="24"/>
        </w:rPr>
        <w:t xml:space="preserve">Informe de la Agenda de la Conferencia de 2026 </w:t>
      </w:r>
      <w:r w:rsidRPr="00A717DA">
        <w:rPr>
          <w:rFonts w:ascii="Franklin Gothic Book" w:eastAsiaTheme="minorEastAsia" w:hAnsi="Franklin Gothic Book"/>
          <w:color w:val="000000" w:themeColor="text1"/>
          <w:kern w:val="24"/>
          <w:sz w:val="24"/>
          <w:szCs w:val="24"/>
        </w:rPr>
        <w:t xml:space="preserve">(o </w:t>
      </w:r>
      <w:r w:rsidRPr="00A717DA">
        <w:rPr>
          <w:rFonts w:ascii="Franklin Gothic Book" w:eastAsiaTheme="minorEastAsia" w:hAnsi="Franklin Gothic Book"/>
          <w:i/>
          <w:color w:val="000000" w:themeColor="text1"/>
          <w:kern w:val="24"/>
          <w:sz w:val="24"/>
          <w:szCs w:val="24"/>
        </w:rPr>
        <w:t xml:space="preserve">CAR </w:t>
      </w:r>
      <w:r w:rsidRPr="00A717DA">
        <w:rPr>
          <w:rFonts w:ascii="Franklin Gothic Book" w:eastAsiaTheme="minorEastAsia" w:hAnsi="Franklin Gothic Book"/>
          <w:color w:val="000000" w:themeColor="text1"/>
          <w:kern w:val="24"/>
          <w:sz w:val="24"/>
          <w:szCs w:val="24"/>
        </w:rPr>
        <w:t>por sus siglas en inglés).</w:t>
      </w:r>
    </w:p>
    <w:p w14:paraId="11D086A1" w14:textId="77777777" w:rsidR="00AB6B5D" w:rsidRPr="00A717DA" w:rsidRDefault="00C46782" w:rsidP="00AB6B5D">
      <w:pPr>
        <w:pStyle w:val="slide"/>
        <w:spacing w:before="0"/>
        <w:jc w:val="left"/>
      </w:pPr>
      <w:r w:rsidRPr="00A717DA">
        <w:t>Diapositiva 2</w:t>
      </w:r>
    </w:p>
    <w:p w14:paraId="463330B3" w14:textId="3A48B18F" w:rsidR="00AB6B5D" w:rsidRPr="00A717DA" w:rsidRDefault="00AB6B5D" w:rsidP="00AB6B5D">
      <w:pPr>
        <w:pStyle w:val="slide"/>
        <w:spacing w:before="0"/>
        <w:jc w:val="left"/>
        <w:rPr>
          <w:rFonts w:ascii="Franklin Gothic Book" w:eastAsia="Calibri" w:hAnsi="Franklin Gothic Book"/>
          <w:b w:val="0"/>
          <w:bCs/>
          <w:color w:val="000000" w:themeColor="text1"/>
          <w:kern w:val="24"/>
          <w:u w:val="none"/>
        </w:rPr>
      </w:pPr>
      <w:r w:rsidRPr="00AB6B5D">
        <w:rPr>
          <w:rFonts w:ascii="Franklin Gothic Book" w:eastAsia="Calibri" w:hAnsi="Franklin Gothic Book"/>
          <w:b w:val="0"/>
          <w:bCs/>
          <w:color w:val="000000" w:themeColor="text1"/>
          <w:kern w:val="24"/>
          <w:u w:val="none"/>
        </w:rPr>
        <w:t>Esta presentación en PowerPoint cubre el ensayo TSD/TAM en NA: Cómo ayudar a que los miembros se integren.</w:t>
      </w:r>
    </w:p>
    <w:p w14:paraId="437B9C0E" w14:textId="77777777" w:rsidR="00AB6B5D" w:rsidRPr="00AB6B5D" w:rsidRDefault="00AB6B5D" w:rsidP="00AB6B5D">
      <w:pPr>
        <w:pStyle w:val="slide"/>
        <w:spacing w:before="0"/>
        <w:jc w:val="left"/>
        <w:rPr>
          <w:b w:val="0"/>
          <w:bCs/>
          <w:u w:val="none"/>
        </w:rPr>
      </w:pPr>
    </w:p>
    <w:p w14:paraId="178BD185" w14:textId="77777777" w:rsidR="00AB6B5D" w:rsidRPr="00A717DA" w:rsidRDefault="00C46782" w:rsidP="00AB6B5D">
      <w:pPr>
        <w:pStyle w:val="slide"/>
        <w:spacing w:before="0"/>
        <w:jc w:val="left"/>
      </w:pPr>
      <w:r w:rsidRPr="00A717DA">
        <w:t>Diapositiva 3</w:t>
      </w:r>
    </w:p>
    <w:p w14:paraId="5A523A86" w14:textId="1ACF2359" w:rsidR="00AB6B5D" w:rsidRPr="00A717DA" w:rsidRDefault="00AB6B5D" w:rsidP="00AB6B5D">
      <w:pPr>
        <w:pStyle w:val="slide"/>
        <w:spacing w:before="0"/>
        <w:jc w:val="left"/>
        <w:rPr>
          <w:rFonts w:ascii="Franklin Gothic Book" w:eastAsiaTheme="minorEastAsia" w:hAnsi="Franklin Gothic Book"/>
          <w:b w:val="0"/>
          <w:bCs/>
          <w:color w:val="000000" w:themeColor="text1"/>
          <w:kern w:val="24"/>
          <w:u w:val="none"/>
        </w:rPr>
      </w:pPr>
      <w:r w:rsidRPr="00AB6B5D">
        <w:rPr>
          <w:rFonts w:ascii="Franklin Gothic Book" w:eastAsiaTheme="minorEastAsia" w:hAnsi="Franklin Gothic Book"/>
          <w:b w:val="0"/>
          <w:bCs/>
          <w:color w:val="000000" w:themeColor="text1"/>
          <w:kern w:val="24"/>
          <w:u w:val="none"/>
        </w:rPr>
        <w:t>Estas presentaciones PPT solo cubren los puntos principales del IAC. Animamos a todos los miembros a leer el IAC. Visiten na.org/</w:t>
      </w:r>
      <w:proofErr w:type="spellStart"/>
      <w:r w:rsidRPr="00AB6B5D">
        <w:rPr>
          <w:rFonts w:ascii="Franklin Gothic Book" w:eastAsiaTheme="minorEastAsia" w:hAnsi="Franklin Gothic Book"/>
          <w:b w:val="0"/>
          <w:bCs/>
          <w:color w:val="000000" w:themeColor="text1"/>
          <w:kern w:val="24"/>
          <w:u w:val="none"/>
        </w:rPr>
        <w:t>conference</w:t>
      </w:r>
      <w:proofErr w:type="spellEnd"/>
      <w:r w:rsidRPr="00AB6B5D">
        <w:rPr>
          <w:rFonts w:ascii="Franklin Gothic Book" w:eastAsiaTheme="minorEastAsia" w:hAnsi="Franklin Gothic Book"/>
          <w:b w:val="0"/>
          <w:bCs/>
          <w:color w:val="000000" w:themeColor="text1"/>
          <w:kern w:val="24"/>
          <w:u w:val="none"/>
        </w:rPr>
        <w:t xml:space="preserve"> para consultar el IAC 2026 completo, las demás presentaciones en PowerPoint, la encuesta del IAC, los formularios para las preguntas de debate y otros materiales de la conferencia.</w:t>
      </w:r>
    </w:p>
    <w:p w14:paraId="74AF0004" w14:textId="77777777" w:rsidR="00AB6B5D" w:rsidRPr="00AB6B5D" w:rsidRDefault="00AB6B5D" w:rsidP="00AB6B5D">
      <w:pPr>
        <w:pStyle w:val="slide"/>
        <w:spacing w:before="0"/>
        <w:jc w:val="left"/>
      </w:pPr>
    </w:p>
    <w:p w14:paraId="5E4B92F1" w14:textId="77777777" w:rsidR="00D84B18" w:rsidRPr="00A717DA" w:rsidRDefault="00B65165" w:rsidP="00D84B18">
      <w:pPr>
        <w:pStyle w:val="slide"/>
        <w:spacing w:before="0"/>
        <w:jc w:val="left"/>
      </w:pPr>
      <w:r w:rsidRPr="00A717DA">
        <w:t>Diapositiva 4</w:t>
      </w:r>
    </w:p>
    <w:p w14:paraId="21E67744" w14:textId="6A83D33C" w:rsidR="00D84B18" w:rsidRPr="00A717DA" w:rsidRDefault="00D84B18" w:rsidP="00D84B18">
      <w:pPr>
        <w:pStyle w:val="slide"/>
        <w:spacing w:before="0"/>
        <w:jc w:val="left"/>
        <w:rPr>
          <w:rFonts w:ascii="Franklin Gothic Book" w:eastAsiaTheme="minorEastAsia" w:hAnsi="Franklin Gothic Book"/>
          <w:b w:val="0"/>
          <w:bCs/>
          <w:iCs/>
          <w:color w:val="000000" w:themeColor="text1"/>
          <w:kern w:val="24"/>
          <w:u w:val="none"/>
        </w:rPr>
      </w:pPr>
      <w:r w:rsidRPr="00D84B18">
        <w:rPr>
          <w:rFonts w:ascii="Franklin Gothic Book" w:eastAsiaTheme="minorEastAsia" w:hAnsi="Franklin Gothic Book"/>
          <w:b w:val="0"/>
          <w:bCs/>
          <w:iCs/>
          <w:color w:val="000000" w:themeColor="text1"/>
          <w:kern w:val="24"/>
          <w:u w:val="none"/>
        </w:rPr>
        <w:t>Este es uno de los dos temas con preguntas de debate incluidas en este IAC. Si están debatiendo estas preguntas en su taller, tengan en cuenta que se trata de una discusión, no de una decisión; no es necesario llegar a un acuerdo. Es una oportunidad para escucharse mutuamente y recopilar sus ideas para el formulario de aportaciones, que pueden encontrar en na.org/</w:t>
      </w:r>
      <w:proofErr w:type="spellStart"/>
      <w:r w:rsidRPr="00D84B18">
        <w:rPr>
          <w:rFonts w:ascii="Franklin Gothic Book" w:eastAsiaTheme="minorEastAsia" w:hAnsi="Franklin Gothic Book"/>
          <w:b w:val="0"/>
          <w:bCs/>
          <w:iCs/>
          <w:color w:val="000000" w:themeColor="text1"/>
          <w:kern w:val="24"/>
          <w:u w:val="none"/>
        </w:rPr>
        <w:t>survey</w:t>
      </w:r>
      <w:proofErr w:type="spellEnd"/>
      <w:r w:rsidRPr="00D84B18">
        <w:rPr>
          <w:rFonts w:ascii="Franklin Gothic Book" w:eastAsiaTheme="minorEastAsia" w:hAnsi="Franklin Gothic Book"/>
          <w:b w:val="0"/>
          <w:bCs/>
          <w:iCs/>
          <w:color w:val="000000" w:themeColor="text1"/>
          <w:kern w:val="24"/>
          <w:u w:val="none"/>
        </w:rPr>
        <w:t>.</w:t>
      </w:r>
    </w:p>
    <w:p w14:paraId="4CBEEBDE" w14:textId="77777777" w:rsidR="004E4031" w:rsidRPr="00D84B18" w:rsidRDefault="004E4031" w:rsidP="00D84B18">
      <w:pPr>
        <w:pStyle w:val="slide"/>
        <w:spacing w:before="0"/>
        <w:jc w:val="left"/>
      </w:pPr>
    </w:p>
    <w:p w14:paraId="1E528A38" w14:textId="72AADAD2" w:rsidR="00C46782" w:rsidRPr="00A717DA" w:rsidRDefault="00C46782" w:rsidP="007C0E95">
      <w:pPr>
        <w:pStyle w:val="slide"/>
        <w:spacing w:before="0"/>
        <w:jc w:val="left"/>
      </w:pPr>
      <w:r w:rsidRPr="00A717DA">
        <w:t>Diapositiva 5</w:t>
      </w:r>
    </w:p>
    <w:p w14:paraId="1AB63B32" w14:textId="5EE226F1" w:rsidR="004E4031" w:rsidRPr="00A717DA" w:rsidRDefault="007621FA"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Style w:val="Strong"/>
          <w:rFonts w:ascii="Franklin Gothic Book" w:hAnsi="Franklin Gothic Book" w:cs="Palatino"/>
          <w:b w:val="0"/>
          <w:bCs w:val="0"/>
          <w:color w:val="141413"/>
          <w:sz w:val="24"/>
          <w:szCs w:val="24"/>
          <w:u w:val="none"/>
          <w14:ligatures w14:val="standardContextual"/>
        </w:rPr>
      </w:pPr>
      <w:r w:rsidRPr="00A717DA">
        <w:rPr>
          <w:rFonts w:ascii="Franklin Gothic Book" w:hAnsi="Franklin Gothic Book" w:cs="Palatino"/>
          <w:color w:val="141413"/>
          <w:sz w:val="24"/>
          <w:szCs w:val="24"/>
          <w14:ligatures w14:val="standardContextual"/>
        </w:rPr>
        <w:t xml:space="preserve">Al considerar Nuestro Bienestar Común, nos damos cuenta de que nuestro futuro depende de asegurarnos de que nuestro mensaje sea claro y que las puertas de Narcóticos Anónimos estén abiertas a todos los adictos. Quiénes llegan a NA, cómo nos encuentran y si se quedan es importante para todos nosotros. </w:t>
      </w:r>
      <w:r w:rsidR="004E4031" w:rsidRPr="00A717DA">
        <w:rPr>
          <w:rFonts w:ascii="Franklin Gothic Book" w:hAnsi="Franklin Gothic Book" w:cs="Palatino"/>
          <w:color w:val="141413"/>
          <w:sz w:val="24"/>
          <w:szCs w:val="24"/>
          <w14:ligatures w14:val="standardContextual"/>
        </w:rPr>
        <w:t>El tema de debate (TD) “Cómo ayudar a los miembros a que se integren” nos pregunta que pasa después de que los adictos cruzan nuestras puertas, como podemos ayudar a las personas a quedarse y seguir, es decir a tomar la decisión de convertirse en miembros de Narcóticos Anónimos.</w:t>
      </w:r>
    </w:p>
    <w:p w14:paraId="6820FDD1" w14:textId="146AA946" w:rsidR="00C46782" w:rsidRPr="00A717DA" w:rsidRDefault="00C46782" w:rsidP="007C0E95">
      <w:pPr>
        <w:pStyle w:val="slide"/>
        <w:spacing w:before="0"/>
        <w:jc w:val="left"/>
      </w:pPr>
      <w:r w:rsidRPr="00A717DA">
        <w:t>Diapositiva 6</w:t>
      </w:r>
    </w:p>
    <w:p w14:paraId="46993607" w14:textId="16369B51" w:rsidR="004E4031" w:rsidRPr="004E4031" w:rsidRDefault="004E4031" w:rsidP="004E4031">
      <w:pPr>
        <w:pStyle w:val="slide"/>
        <w:spacing w:before="0"/>
        <w:jc w:val="left"/>
        <w:rPr>
          <w:rFonts w:ascii="Franklin Gothic Book" w:hAnsi="Franklin Gothic Book" w:cs="Palatino"/>
          <w:b w:val="0"/>
          <w:color w:val="141413"/>
          <w:u w:val="none"/>
          <w14:ligatures w14:val="standardContextual"/>
        </w:rPr>
      </w:pPr>
      <w:r w:rsidRPr="004E4031">
        <w:rPr>
          <w:rFonts w:ascii="Franklin Gothic Book" w:hAnsi="Franklin Gothic Book" w:cs="Palatino"/>
          <w:b w:val="0"/>
          <w:color w:val="141413"/>
          <w:u w:val="none"/>
          <w14:ligatures w14:val="standardContextual"/>
        </w:rPr>
        <w:t xml:space="preserve">Se recibieron muchas aportaciones sobre este TD. El tema del uso de medicamentos para tratar la adicción ha sido un tema polémico en NA durante mucho </w:t>
      </w:r>
      <w:r w:rsidRPr="00A717DA">
        <w:rPr>
          <w:rFonts w:ascii="Franklin Gothic Book" w:hAnsi="Franklin Gothic Book" w:cs="Palatino"/>
          <w:b w:val="0"/>
          <w:color w:val="141413"/>
          <w:u w:val="none"/>
          <w14:ligatures w14:val="standardContextual"/>
        </w:rPr>
        <w:t>tiempo. Más</w:t>
      </w:r>
      <w:r w:rsidRPr="004E4031">
        <w:rPr>
          <w:rFonts w:ascii="Franklin Gothic Book" w:hAnsi="Franklin Gothic Book" w:cs="Palatino"/>
          <w:b w:val="0"/>
          <w:color w:val="141413"/>
          <w:u w:val="none"/>
          <w14:ligatures w14:val="standardContextual"/>
        </w:rPr>
        <w:t xml:space="preserve"> de 850 respuestas de TD que abarcan una amplia variedad de perspectivas. Muchos lo sienten como una cuestión de supervivencia, tanto para el adicto que sufre como para la Confraternidad en sí.</w:t>
      </w:r>
    </w:p>
    <w:p w14:paraId="7EBA87D3" w14:textId="77777777" w:rsidR="004E4031" w:rsidRPr="004E4031" w:rsidRDefault="004E4031" w:rsidP="004E4031">
      <w:pPr>
        <w:pStyle w:val="slide"/>
        <w:spacing w:before="0"/>
        <w:jc w:val="left"/>
        <w:rPr>
          <w:rFonts w:ascii="Franklin Gothic Book" w:hAnsi="Franklin Gothic Book" w:cs="Palatino"/>
          <w:b w:val="0"/>
          <w:color w:val="141413"/>
          <w:u w:val="none"/>
          <w14:ligatures w14:val="standardContextual"/>
        </w:rPr>
      </w:pPr>
    </w:p>
    <w:p w14:paraId="54F9AF53" w14:textId="77777777" w:rsidR="004E4031" w:rsidRPr="00A717DA" w:rsidRDefault="004E4031" w:rsidP="004E4031">
      <w:pPr>
        <w:pStyle w:val="slide"/>
        <w:spacing w:before="0"/>
        <w:jc w:val="left"/>
        <w:rPr>
          <w:rFonts w:ascii="Franklin Gothic Book" w:hAnsi="Franklin Gothic Book" w:cs="Palatino"/>
          <w:b w:val="0"/>
          <w:color w:val="141413"/>
          <w:u w:val="none"/>
          <w14:ligatures w14:val="standardContextual"/>
        </w:rPr>
      </w:pPr>
      <w:r w:rsidRPr="004E4031">
        <w:rPr>
          <w:rFonts w:ascii="Franklin Gothic Book" w:hAnsi="Franklin Gothic Book" w:cs="Palatino"/>
          <w:b w:val="0"/>
          <w:color w:val="141413"/>
          <w:u w:val="none"/>
          <w14:ligatures w14:val="standardContextual"/>
        </w:rPr>
        <w:t>Parece que lo que más necesitamos es crear una atmósfera de recuperación en torno a este asunto. Tenemos muchos puntos en común, de modo que sobre esta base y a partir de nuestros principios espirituales podemos construir nuevos cimientos para este diálogo y suficiente terreno común para construir una nueva base para esta conversación a partir de nuestros principios espirituales. ¿Podemos ponernos de acuerdo por ahora en escucharnos mutuamente con amor, compasión y la buena voluntad de respetar nuestros respectivos puntos de vista opuestos?</w:t>
      </w:r>
    </w:p>
    <w:p w14:paraId="15DC191C" w14:textId="77777777" w:rsidR="00A717DA" w:rsidRDefault="00A717DA" w:rsidP="004E4031">
      <w:pPr>
        <w:pStyle w:val="slide"/>
        <w:spacing w:before="0"/>
        <w:jc w:val="left"/>
        <w:rPr>
          <w:rFonts w:ascii="Franklin Gothic Book" w:hAnsi="Franklin Gothic Book" w:cs="Palatino"/>
          <w:b w:val="0"/>
          <w:color w:val="141413"/>
          <w:u w:val="none"/>
          <w14:ligatures w14:val="standardContextual"/>
        </w:rPr>
      </w:pPr>
    </w:p>
    <w:p w14:paraId="470C4A64" w14:textId="77777777" w:rsidR="00A717DA" w:rsidRDefault="00C46782" w:rsidP="00A717DA">
      <w:pPr>
        <w:pStyle w:val="slide"/>
        <w:spacing w:before="0"/>
        <w:jc w:val="left"/>
      </w:pPr>
      <w:r w:rsidRPr="00A717DA">
        <w:t>Diapositiva 7</w:t>
      </w:r>
    </w:p>
    <w:p w14:paraId="2C79CADD" w14:textId="66FB056E" w:rsidR="0063289C" w:rsidRPr="0063289C" w:rsidRDefault="0063289C" w:rsidP="00A717DA">
      <w:pPr>
        <w:pStyle w:val="slide"/>
        <w:spacing w:before="0"/>
        <w:jc w:val="left"/>
      </w:pPr>
      <w:r w:rsidRPr="0063289C">
        <w:rPr>
          <w:rFonts w:ascii="Franklin Gothic Book" w:hAnsi="Franklin Gothic Book" w:cs="Palatino"/>
          <w:b w:val="0"/>
          <w:bCs/>
          <w:color w:val="141413"/>
          <w:u w:val="none"/>
          <w14:ligatures w14:val="standardContextual"/>
        </w:rPr>
        <w:t xml:space="preserve">En los años que llevamos discutiendo este tema, el crecimiento de NA, en particular en Estados Unidos, se ha estancado o incluso ha retrocedido. observamos que los datos demográficos muestran un envejecimiento de los encuestados: cerca de la mitad de nuestros miembros tiene </w:t>
      </w:r>
      <w:r w:rsidRPr="0063289C">
        <w:rPr>
          <w:rFonts w:ascii="Franklin Gothic Book" w:hAnsi="Franklin Gothic Book" w:cs="Palatino"/>
          <w:b w:val="0"/>
          <w:bCs/>
          <w:color w:val="141413"/>
          <w:u w:val="none"/>
          <w14:ligatures w14:val="standardContextual"/>
        </w:rPr>
        <w:lastRenderedPageBreak/>
        <w:t xml:space="preserve">más de 50 años, y el 47% lleva más de 10 años limpio. Nuestra última encuesta reveló que en </w:t>
      </w:r>
      <w:r w:rsidR="00A717DA" w:rsidRPr="0063289C">
        <w:rPr>
          <w:rFonts w:ascii="Franklin Gothic Book" w:hAnsi="Franklin Gothic Book" w:cs="Palatino"/>
          <w:b w:val="0"/>
          <w:bCs/>
          <w:color w:val="141413"/>
          <w:u w:val="none"/>
          <w14:ligatures w14:val="standardContextual"/>
        </w:rPr>
        <w:t>EE. UU.</w:t>
      </w:r>
      <w:r w:rsidRPr="0063289C">
        <w:rPr>
          <w:rFonts w:ascii="Franklin Gothic Book" w:hAnsi="Franklin Gothic Book" w:cs="Palatino"/>
          <w:b w:val="0"/>
          <w:bCs/>
          <w:color w:val="141413"/>
          <w:u w:val="none"/>
          <w14:ligatures w14:val="standardContextual"/>
        </w:rPr>
        <w:t xml:space="preserve"> hay menos miembros menores de 30 años y menos miembros que llegan a NA medicándose para la adicción que en el resto de la Confraternidad. </w:t>
      </w:r>
    </w:p>
    <w:p w14:paraId="57685062" w14:textId="77777777" w:rsidR="0063289C" w:rsidRPr="00A717DA" w:rsidRDefault="0063289C" w:rsidP="0063289C">
      <w:pPr>
        <w:pStyle w:val="slide"/>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El futuro de NA depende de los que acaban de empezar y de quienes aún no han llegado. Entre quienes se quedan, el 82% señala que sigue en el programa porque se identifica con los miembros y se ha sentido bienvenido. Es fundamental que los recién llegados tengan la oportunidad de convertirse en miembros veteranos.</w:t>
      </w:r>
    </w:p>
    <w:p w14:paraId="103DF72A" w14:textId="77777777" w:rsidR="0063289C" w:rsidRPr="0063289C" w:rsidRDefault="0063289C" w:rsidP="0063289C">
      <w:pPr>
        <w:pStyle w:val="slide"/>
        <w:rPr>
          <w:rFonts w:ascii="Franklin Gothic Book" w:hAnsi="Franklin Gothic Book" w:cs="Palatino"/>
          <w:b w:val="0"/>
          <w:bCs/>
          <w:color w:val="141413"/>
          <w:u w:val="none"/>
          <w14:ligatures w14:val="standardContextual"/>
        </w:rPr>
      </w:pPr>
    </w:p>
    <w:p w14:paraId="6D49F5EA" w14:textId="77777777" w:rsidR="00A717DA" w:rsidRDefault="00C46782" w:rsidP="00A717DA">
      <w:pPr>
        <w:pStyle w:val="slide"/>
        <w:spacing w:before="0"/>
        <w:jc w:val="left"/>
      </w:pPr>
      <w:r w:rsidRPr="00A717DA">
        <w:t>Diapositiva 8</w:t>
      </w:r>
    </w:p>
    <w:p w14:paraId="5E82254D" w14:textId="279DD6E6" w:rsidR="0063289C" w:rsidRPr="0063289C" w:rsidRDefault="0063289C" w:rsidP="00A717DA">
      <w:pPr>
        <w:pStyle w:val="slide"/>
        <w:spacing w:before="0"/>
        <w:jc w:val="left"/>
      </w:pPr>
      <w:r w:rsidRPr="0063289C">
        <w:rPr>
          <w:rFonts w:ascii="Franklin Gothic Book" w:hAnsi="Franklin Gothic Book" w:cs="Palatino"/>
          <w:b w:val="0"/>
          <w:bCs/>
          <w:color w:val="141413"/>
          <w:u w:val="none"/>
          <w14:ligatures w14:val="standardContextual"/>
        </w:rPr>
        <w:t>En la 38ª CMNA, los profesionales que asistieron a nuestras sesiones de relaciones públicas hablaron con franqueza de las reservas que tenían a la hora derivar adictos a NA.</w:t>
      </w:r>
      <w:r w:rsidRPr="00A717DA">
        <w:rPr>
          <w:rFonts w:ascii="Franklin Gothic Book" w:hAnsi="Franklin Gothic Book" w:cs="Palatino"/>
          <w:b w:val="0"/>
          <w:bCs/>
          <w:color w:val="141413"/>
          <w:u w:val="none"/>
          <w14:ligatures w14:val="standardContextual"/>
        </w:rPr>
        <w:t xml:space="preserve"> </w:t>
      </w:r>
      <w:r w:rsidRPr="0063289C">
        <w:rPr>
          <w:rFonts w:ascii="Franklin Gothic Book" w:hAnsi="Franklin Gothic Book" w:cs="Palatino"/>
          <w:b w:val="0"/>
          <w:bCs/>
          <w:color w:val="141413"/>
          <w:u w:val="none"/>
          <w14:ligatures w14:val="standardContextual"/>
        </w:rPr>
        <w:t>Nos dijeron con claridad que dudaban sobre todo porque los adictos que recibían medicamentos para la adicción habían experimentado un ambiente hostil o poco acogedor en las reuniones de NA.</w:t>
      </w:r>
      <w:r w:rsidRPr="00A717DA">
        <w:rPr>
          <w:rFonts w:ascii="Franklin Gothic Book" w:hAnsi="Franklin Gothic Book" w:cs="Palatino"/>
          <w:b w:val="0"/>
          <w:bCs/>
          <w:color w:val="141413"/>
          <w:u w:val="none"/>
          <w14:ligatures w14:val="standardContextual"/>
        </w:rPr>
        <w:t xml:space="preserve"> </w:t>
      </w:r>
      <w:r w:rsidRPr="0063289C">
        <w:rPr>
          <w:rFonts w:ascii="Franklin Gothic Book" w:hAnsi="Franklin Gothic Book" w:cs="Palatino"/>
          <w:b w:val="0"/>
          <w:bCs/>
          <w:color w:val="141413"/>
          <w:u w:val="none"/>
          <w14:ligatures w14:val="standardContextual"/>
        </w:rPr>
        <w:t xml:space="preserve">Y algunos miembros, en respuesta a este TD, manifestaron que, a pesar de estar en un programa de honestidad total, les aconsejaron — no solo los médicos, sino también otros miembros y padrinos— que no compartieran que les habían recetado tomar medicación (y, en algunos casos, que tenían la obligación legal de tomarla). </w:t>
      </w:r>
    </w:p>
    <w:p w14:paraId="7792F1B6" w14:textId="4FF6699D" w:rsidR="0063289C" w:rsidRPr="00A717DA" w:rsidRDefault="0063289C" w:rsidP="0063289C">
      <w:pPr>
        <w:pStyle w:val="slide"/>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Hay demasiados lugares en los que no estamos ofreciendo esa bienvenida tan importante ni un mensaje consecuente de esperanza.</w:t>
      </w:r>
      <w:r w:rsidRPr="00A717DA">
        <w:rPr>
          <w:rFonts w:ascii="Franklin Gothic Book" w:hAnsi="Franklin Gothic Book" w:cs="Palatino"/>
          <w:b w:val="0"/>
          <w:bCs/>
          <w:color w:val="141413"/>
          <w:u w:val="none"/>
          <w14:ligatures w14:val="standardContextual"/>
        </w:rPr>
        <w:t xml:space="preserve"> </w:t>
      </w:r>
      <w:r w:rsidRPr="0063289C">
        <w:rPr>
          <w:rFonts w:ascii="Franklin Gothic Book" w:hAnsi="Franklin Gothic Book" w:cs="Palatino"/>
          <w:b w:val="0"/>
          <w:bCs/>
          <w:color w:val="141413"/>
          <w:u w:val="none"/>
          <w14:ligatures w14:val="standardContextual"/>
        </w:rPr>
        <w:t>Y parece que estamos creando una atmósfera donde los adictos tienen miedo de decir la verdad</w:t>
      </w:r>
    </w:p>
    <w:p w14:paraId="3DBCAEFA" w14:textId="77777777" w:rsidR="0063289C" w:rsidRPr="0063289C" w:rsidRDefault="0063289C" w:rsidP="0063289C">
      <w:pPr>
        <w:pStyle w:val="slide"/>
        <w:rPr>
          <w:rFonts w:ascii="Franklin Gothic Book" w:hAnsi="Franklin Gothic Book" w:cs="Palatino"/>
          <w:color w:val="141413"/>
          <w14:ligatures w14:val="standardContextual"/>
        </w:rPr>
      </w:pPr>
    </w:p>
    <w:p w14:paraId="5F90AB5F" w14:textId="77777777" w:rsidR="00A717DA" w:rsidRDefault="00C46782" w:rsidP="00A717DA">
      <w:pPr>
        <w:pStyle w:val="slide"/>
        <w:spacing w:before="0"/>
        <w:jc w:val="left"/>
      </w:pPr>
      <w:r w:rsidRPr="00A717DA">
        <w:t>Diapositiva 9</w:t>
      </w:r>
    </w:p>
    <w:p w14:paraId="17A4D8CB" w14:textId="522E9180" w:rsidR="0063289C" w:rsidRPr="00A717DA" w:rsidRDefault="0063289C" w:rsidP="00A717DA">
      <w:pPr>
        <w:pStyle w:val="slide"/>
        <w:spacing w:before="0"/>
        <w:jc w:val="left"/>
      </w:pPr>
      <w:r w:rsidRPr="0063289C">
        <w:rPr>
          <w:rFonts w:ascii="Franklin Gothic Book" w:hAnsi="Franklin Gothic Book" w:cs="Palatino"/>
          <w:b w:val="0"/>
          <w:color w:val="000000" w:themeColor="text1"/>
          <w:u w:val="none"/>
          <w14:ligatures w14:val="standardContextual"/>
        </w:rPr>
        <w:t>¿Cómo podemos ayudar a los adictos que llegan a nuestras reuniones a quedarse en NA el tiempo suficiente para querer lo que tenemos? ¿Cómo podemos ayudar a los adictos que desean recuperarse —y que en este momento tal vez estén recibiendo de los profesionales un mensaje muy diferente al que reciben en NA— a elegir nuestro estilo de vida? ¿Y qué podemos hacer para que NA sea un entorno acogedor para esos adictos sin poner en peligro nuestra integridad ni nuestro mensaje?</w:t>
      </w:r>
    </w:p>
    <w:p w14:paraId="7C0EF56F" w14:textId="77777777" w:rsidR="0058300F" w:rsidRDefault="0058300F" w:rsidP="00A717DA">
      <w:pPr>
        <w:pStyle w:val="slide"/>
        <w:spacing w:before="0"/>
        <w:jc w:val="left"/>
        <w:rPr>
          <w:rFonts w:ascii="Franklin Gothic Book" w:hAnsi="Franklin Gothic Book" w:cs="Palatino"/>
          <w:b w:val="0"/>
          <w:color w:val="000000" w:themeColor="text1"/>
          <w:u w:val="none"/>
          <w14:ligatures w14:val="standardContextual"/>
        </w:rPr>
      </w:pPr>
    </w:p>
    <w:p w14:paraId="5680F7FD" w14:textId="6EFD0753" w:rsidR="00A717DA" w:rsidRDefault="006C372C" w:rsidP="00A717DA">
      <w:pPr>
        <w:pStyle w:val="slide"/>
        <w:spacing w:before="0"/>
        <w:jc w:val="left"/>
      </w:pPr>
      <w:r w:rsidRPr="00A717DA">
        <w:t>Diapositiva 10</w:t>
      </w:r>
    </w:p>
    <w:p w14:paraId="12C94D58" w14:textId="6B3E77A5" w:rsidR="0063289C" w:rsidRPr="0063289C" w:rsidRDefault="0063289C" w:rsidP="00A717DA">
      <w:pPr>
        <w:pStyle w:val="slide"/>
        <w:spacing w:before="0"/>
        <w:jc w:val="left"/>
      </w:pPr>
      <w:r w:rsidRPr="0063289C">
        <w:rPr>
          <w:rFonts w:ascii="Franklin Gothic Book" w:hAnsi="Franklin Gothic Book" w:cs="Palatino"/>
          <w:b w:val="0"/>
          <w:bCs/>
          <w:color w:val="141413"/>
          <w:u w:val="none"/>
          <w14:ligatures w14:val="standardContextual"/>
        </w:rPr>
        <w:t>Llevamos muchos años hablando de una u otra forma de terapia de sustitución de medicamentos.</w:t>
      </w:r>
    </w:p>
    <w:p w14:paraId="4FA8E00A" w14:textId="77777777" w:rsidR="0063289C" w:rsidRPr="0063289C" w:rsidRDefault="0063289C" w:rsidP="0063289C">
      <w:pPr>
        <w:pStyle w:val="slide"/>
        <w:numPr>
          <w:ilvl w:val="0"/>
          <w:numId w:val="6"/>
        </w:numPr>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En la década de 1990, la Junta de Custodios sacó un boletín sobre el asunto</w:t>
      </w:r>
    </w:p>
    <w:p w14:paraId="1CA7CCE1" w14:textId="77777777" w:rsidR="0063289C" w:rsidRPr="0063289C" w:rsidRDefault="0063289C" w:rsidP="0063289C">
      <w:pPr>
        <w:pStyle w:val="slide"/>
        <w:numPr>
          <w:ilvl w:val="0"/>
          <w:numId w:val="6"/>
        </w:numPr>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TD 2006 ¿Quiénes faltan en nuestras reuniones?</w:t>
      </w:r>
    </w:p>
    <w:p w14:paraId="6C6BA722" w14:textId="384E0F30" w:rsidR="0063289C" w:rsidRPr="0063289C" w:rsidRDefault="0063289C" w:rsidP="0063289C">
      <w:pPr>
        <w:pStyle w:val="slide"/>
        <w:numPr>
          <w:ilvl w:val="0"/>
          <w:numId w:val="6"/>
        </w:numPr>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 xml:space="preserve">2012 TD sobre la Tercera Tradición </w:t>
      </w:r>
      <w:r w:rsidR="00A717DA" w:rsidRPr="0063289C">
        <w:rPr>
          <w:rFonts w:ascii="Franklin Gothic Book" w:hAnsi="Franklin Gothic Book" w:cs="Palatino"/>
          <w:b w:val="0"/>
          <w:bCs/>
          <w:color w:val="141413"/>
          <w:u w:val="none"/>
          <w14:ligatures w14:val="standardContextual"/>
        </w:rPr>
        <w:t>(El</w:t>
      </w:r>
      <w:r w:rsidRPr="0063289C">
        <w:rPr>
          <w:rFonts w:ascii="Franklin Gothic Book" w:hAnsi="Franklin Gothic Book" w:cs="Palatino"/>
          <w:b w:val="0"/>
          <w:bCs/>
          <w:i/>
          <w:iCs/>
          <w:color w:val="141413"/>
          <w:u w:val="none"/>
          <w14:ligatures w14:val="standardContextual"/>
        </w:rPr>
        <w:t xml:space="preserve"> único requisito para ser miembro es el deseo de dejar de </w:t>
      </w:r>
      <w:r w:rsidRPr="00A717DA">
        <w:rPr>
          <w:rFonts w:ascii="Franklin Gothic Book" w:hAnsi="Franklin Gothic Book" w:cs="Palatino"/>
          <w:b w:val="0"/>
          <w:bCs/>
          <w:i/>
          <w:iCs/>
          <w:color w:val="141413"/>
          <w:u w:val="none"/>
          <w14:ligatures w14:val="standardContextual"/>
        </w:rPr>
        <w:t>consumir)</w:t>
      </w:r>
      <w:r w:rsidRPr="0063289C">
        <w:rPr>
          <w:rFonts w:ascii="Franklin Gothic Book" w:hAnsi="Franklin Gothic Book" w:cs="Palatino"/>
          <w:b w:val="0"/>
          <w:bCs/>
          <w:color w:val="141413"/>
          <w:u w:val="none"/>
          <w14:ligatures w14:val="standardContextual"/>
        </w:rPr>
        <w:t>.</w:t>
      </w:r>
    </w:p>
    <w:p w14:paraId="78F7A38E" w14:textId="77777777" w:rsidR="0063289C" w:rsidRPr="0063289C" w:rsidRDefault="0063289C" w:rsidP="0063289C">
      <w:pPr>
        <w:pStyle w:val="slide"/>
        <w:numPr>
          <w:ilvl w:val="0"/>
          <w:numId w:val="6"/>
        </w:numPr>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TD 2014, Dar la bienvenida a todos los miembros</w:t>
      </w:r>
    </w:p>
    <w:p w14:paraId="4F4A877B" w14:textId="77777777" w:rsidR="0063289C" w:rsidRPr="0063289C" w:rsidRDefault="0063289C" w:rsidP="0063289C">
      <w:pPr>
        <w:pStyle w:val="slide"/>
        <w:numPr>
          <w:ilvl w:val="0"/>
          <w:numId w:val="6"/>
        </w:numPr>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TD 2018, TSD/TAM en Narcóticos Anónimos</w:t>
      </w:r>
    </w:p>
    <w:p w14:paraId="44326AEF" w14:textId="6D4566FC" w:rsidR="0063289C" w:rsidRDefault="0063289C" w:rsidP="0058300F">
      <w:pPr>
        <w:pStyle w:val="slide"/>
        <w:numPr>
          <w:ilvl w:val="0"/>
          <w:numId w:val="6"/>
        </w:numPr>
        <w:rPr>
          <w:rFonts w:ascii="Franklin Gothic Book" w:hAnsi="Franklin Gothic Book" w:cs="Palatino"/>
          <w:b w:val="0"/>
          <w:bCs/>
          <w:color w:val="141413"/>
          <w:u w:val="none"/>
          <w14:ligatures w14:val="standardContextual"/>
        </w:rPr>
      </w:pPr>
      <w:r w:rsidRPr="0063289C">
        <w:rPr>
          <w:rFonts w:ascii="Franklin Gothic Book" w:hAnsi="Franklin Gothic Book" w:cs="Palatino"/>
          <w:b w:val="0"/>
          <w:bCs/>
          <w:color w:val="141413"/>
          <w:u w:val="none"/>
          <w14:ligatures w14:val="standardContextual"/>
        </w:rPr>
        <w:t>TD 2023, TSD/TAM en relación con Narcóticos Anónimos: Ayudar a que los miembros se integren</w:t>
      </w:r>
    </w:p>
    <w:p w14:paraId="1C7EAF9B" w14:textId="77777777" w:rsidR="0058300F" w:rsidRDefault="0058300F" w:rsidP="0058300F">
      <w:pPr>
        <w:pStyle w:val="slide"/>
        <w:rPr>
          <w:rFonts w:ascii="Franklin Gothic Book" w:hAnsi="Franklin Gothic Book" w:cs="Palatino"/>
          <w:b w:val="0"/>
          <w:bCs/>
          <w:color w:val="141413"/>
          <w:u w:val="none"/>
          <w14:ligatures w14:val="standardContextual"/>
        </w:rPr>
      </w:pPr>
    </w:p>
    <w:p w14:paraId="4899BC72" w14:textId="77777777" w:rsidR="0058300F" w:rsidRPr="0058300F" w:rsidRDefault="0058300F" w:rsidP="0058300F">
      <w:pPr>
        <w:pStyle w:val="slide"/>
        <w:rPr>
          <w:rFonts w:ascii="Franklin Gothic Book" w:hAnsi="Franklin Gothic Book" w:cs="Palatino"/>
          <w:b w:val="0"/>
          <w:bCs/>
          <w:color w:val="141413"/>
          <w:u w:val="none"/>
          <w14:ligatures w14:val="standardContextual"/>
        </w:rPr>
      </w:pPr>
    </w:p>
    <w:p w14:paraId="46801732" w14:textId="17B10365" w:rsidR="00FD1266" w:rsidRPr="00A717DA" w:rsidRDefault="00C46782" w:rsidP="007C0E95">
      <w:pPr>
        <w:pStyle w:val="slide"/>
        <w:spacing w:before="0"/>
        <w:jc w:val="left"/>
      </w:pPr>
      <w:r w:rsidRPr="00A717DA">
        <w:lastRenderedPageBreak/>
        <w:t>Diapositiva 11</w:t>
      </w:r>
    </w:p>
    <w:p w14:paraId="33C07564" w14:textId="77777777" w:rsidR="002D63C9" w:rsidRPr="002D63C9" w:rsidRDefault="002D63C9" w:rsidP="002D63C9">
      <w:pPr>
        <w:pStyle w:val="slide"/>
        <w:spacing w:before="0"/>
        <w:jc w:val="left"/>
        <w:rPr>
          <w:rFonts w:ascii="Franklin Gothic Book" w:hAnsi="Franklin Gothic Book" w:cs="Palatino"/>
          <w:b w:val="0"/>
          <w:color w:val="141413"/>
          <w:u w:val="none"/>
          <w14:ligatures w14:val="standardContextual"/>
        </w:rPr>
      </w:pPr>
      <w:r w:rsidRPr="002D63C9">
        <w:rPr>
          <w:rFonts w:ascii="Franklin Gothic Book" w:hAnsi="Franklin Gothic Book" w:cs="Palatino"/>
          <w:b w:val="0"/>
          <w:color w:val="141413"/>
          <w:u w:val="none"/>
          <w14:ligatures w14:val="standardContextual"/>
        </w:rPr>
        <w:t>Después de muchos años y muchas conversaciones, no estamos más cerca de llegar a un consenso sobre nuestra respuesta a una serie de preguntas</w:t>
      </w:r>
    </w:p>
    <w:p w14:paraId="79645BCF" w14:textId="77777777" w:rsidR="002D63C9" w:rsidRPr="002D63C9" w:rsidRDefault="002D63C9" w:rsidP="002D63C9">
      <w:pPr>
        <w:pStyle w:val="slide"/>
        <w:spacing w:before="0"/>
        <w:jc w:val="left"/>
        <w:rPr>
          <w:rFonts w:ascii="Franklin Gothic Book" w:hAnsi="Franklin Gothic Book" w:cs="Palatino"/>
          <w:b w:val="0"/>
          <w:color w:val="141413"/>
          <w:u w:val="none"/>
          <w14:ligatures w14:val="standardContextual"/>
        </w:rPr>
      </w:pPr>
      <w:r w:rsidRPr="002D63C9">
        <w:rPr>
          <w:rFonts w:ascii="Franklin Gothic Book" w:hAnsi="Franklin Gothic Book" w:cs="Palatino"/>
          <w:b w:val="0"/>
          <w:color w:val="141413"/>
          <w:u w:val="none"/>
          <w14:ligatures w14:val="standardContextual"/>
        </w:rPr>
        <w:t>relacionadas con la medicación para la adicción. Pero hemos hecho algunos progresos. Hay consenso sobre algunos principios básicos:</w:t>
      </w:r>
    </w:p>
    <w:p w14:paraId="4F1A61DB" w14:textId="77777777" w:rsidR="002D63C9" w:rsidRPr="002D63C9" w:rsidRDefault="002D63C9" w:rsidP="002D63C9">
      <w:pPr>
        <w:pStyle w:val="slide"/>
        <w:spacing w:before="0"/>
        <w:jc w:val="left"/>
        <w:rPr>
          <w:rFonts w:ascii="Franklin Gothic Book" w:hAnsi="Franklin Gothic Book" w:cs="Palatino"/>
          <w:b w:val="0"/>
          <w:color w:val="141413"/>
          <w:u w:val="none"/>
          <w14:ligatures w14:val="standardContextual"/>
        </w:rPr>
      </w:pPr>
      <w:r w:rsidRPr="002D63C9">
        <w:rPr>
          <w:rFonts w:ascii="Franklin Gothic Book" w:hAnsi="Franklin Gothic Book" w:cs="Palatino"/>
          <w:b w:val="0"/>
          <w:color w:val="141413"/>
          <w:u w:val="none"/>
          <w14:ligatures w14:val="standardContextual"/>
        </w:rPr>
        <w:t>• la unidad</w:t>
      </w:r>
    </w:p>
    <w:p w14:paraId="4228F403" w14:textId="77777777" w:rsidR="002D63C9" w:rsidRPr="002D63C9" w:rsidRDefault="002D63C9" w:rsidP="002D63C9">
      <w:pPr>
        <w:pStyle w:val="slide"/>
        <w:spacing w:before="0"/>
        <w:jc w:val="left"/>
        <w:rPr>
          <w:rFonts w:ascii="Franklin Gothic Book" w:hAnsi="Franklin Gothic Book" w:cs="Palatino"/>
          <w:b w:val="0"/>
          <w:color w:val="141413"/>
          <w:u w:val="none"/>
          <w14:ligatures w14:val="standardContextual"/>
        </w:rPr>
      </w:pPr>
      <w:r w:rsidRPr="002D63C9">
        <w:rPr>
          <w:rFonts w:ascii="Franklin Gothic Book" w:hAnsi="Franklin Gothic Book" w:cs="Palatino"/>
          <w:b w:val="0"/>
          <w:color w:val="141413"/>
          <w:u w:val="none"/>
          <w14:ligatures w14:val="standardContextual"/>
        </w:rPr>
        <w:t>• la bienvenida</w:t>
      </w:r>
    </w:p>
    <w:p w14:paraId="3825EEAF" w14:textId="77777777" w:rsidR="002D63C9" w:rsidRPr="002D63C9" w:rsidRDefault="002D63C9" w:rsidP="002D63C9">
      <w:pPr>
        <w:pStyle w:val="slide"/>
        <w:spacing w:before="0"/>
        <w:jc w:val="left"/>
        <w:rPr>
          <w:rFonts w:ascii="Franklin Gothic Book" w:hAnsi="Franklin Gothic Book" w:cs="Palatino"/>
          <w:b w:val="0"/>
          <w:color w:val="141413"/>
          <w:u w:val="none"/>
          <w14:ligatures w14:val="standardContextual"/>
        </w:rPr>
      </w:pPr>
      <w:r w:rsidRPr="002D63C9">
        <w:rPr>
          <w:rFonts w:ascii="Franklin Gothic Book" w:hAnsi="Franklin Gothic Book" w:cs="Palatino"/>
          <w:b w:val="0"/>
          <w:color w:val="141413"/>
          <w:u w:val="none"/>
          <w14:ligatures w14:val="standardContextual"/>
        </w:rPr>
        <w:t>• y nuestro mensaje.</w:t>
      </w:r>
    </w:p>
    <w:p w14:paraId="69D00505" w14:textId="77777777" w:rsidR="002D63C9" w:rsidRPr="002D63C9" w:rsidRDefault="002D63C9" w:rsidP="002D63C9">
      <w:pPr>
        <w:pStyle w:val="slide"/>
        <w:spacing w:before="0"/>
        <w:jc w:val="left"/>
        <w:rPr>
          <w:rFonts w:ascii="Franklin Gothic Book" w:hAnsi="Franklin Gothic Book" w:cs="Palatino"/>
          <w:b w:val="0"/>
          <w:color w:val="141413"/>
          <w:u w:val="none"/>
          <w14:ligatures w14:val="standardContextual"/>
        </w:rPr>
      </w:pPr>
      <w:r w:rsidRPr="002D63C9">
        <w:rPr>
          <w:rFonts w:ascii="Franklin Gothic Book" w:hAnsi="Franklin Gothic Book" w:cs="Palatino"/>
          <w:b w:val="0"/>
          <w:color w:val="141413"/>
          <w:u w:val="none"/>
          <w14:ligatures w14:val="standardContextual"/>
        </w:rPr>
        <w:t>Queremos darles la bienvenida a Narcóticos Anónimos a todos, ayudarles a decidir si forman parte y a encontrar la manera de «integrarse. Pero una vez que esos adictos</w:t>
      </w:r>
    </w:p>
    <w:p w14:paraId="542F2714" w14:textId="77777777" w:rsidR="002D63C9" w:rsidRPr="00A717DA" w:rsidRDefault="002D63C9" w:rsidP="002D63C9">
      <w:pPr>
        <w:pStyle w:val="slide"/>
        <w:spacing w:before="0"/>
        <w:jc w:val="left"/>
        <w:rPr>
          <w:rFonts w:ascii="Franklin Gothic Book" w:hAnsi="Franklin Gothic Book" w:cs="Palatino"/>
          <w:b w:val="0"/>
          <w:color w:val="141413"/>
          <w:u w:val="none"/>
          <w14:ligatures w14:val="standardContextual"/>
        </w:rPr>
      </w:pPr>
      <w:r w:rsidRPr="002D63C9">
        <w:rPr>
          <w:rFonts w:ascii="Franklin Gothic Book" w:hAnsi="Franklin Gothic Book" w:cs="Palatino"/>
          <w:b w:val="0"/>
          <w:color w:val="141413"/>
          <w:u w:val="none"/>
          <w14:ligatures w14:val="standardContextual"/>
        </w:rPr>
        <w:t>están aquí, surgen preguntas difíciles, sobre todo en torno al servicio y la celebración de tiempo limpio. Uno de nuestros miembros lo expresó muy bien en</w:t>
      </w:r>
      <w:r w:rsidRPr="00A717DA">
        <w:rPr>
          <w:rFonts w:ascii="Franklin Gothic Book" w:hAnsi="Franklin Gothic Book" w:cs="Palatino"/>
          <w:b w:val="0"/>
          <w:color w:val="141413"/>
          <w:u w:val="none"/>
          <w14:ligatures w14:val="standardContextual"/>
        </w:rPr>
        <w:t xml:space="preserve"> </w:t>
      </w:r>
      <w:r w:rsidRPr="002D63C9">
        <w:rPr>
          <w:rFonts w:ascii="Franklin Gothic Book" w:hAnsi="Franklin Gothic Book" w:cs="Palatino"/>
          <w:b w:val="0"/>
          <w:color w:val="141413"/>
          <w:u w:val="none"/>
          <w14:ligatures w14:val="standardContextual"/>
        </w:rPr>
        <w:t>su respuesta al TD (ligeramente resumida):</w:t>
      </w:r>
    </w:p>
    <w:p w14:paraId="592485EE" w14:textId="7F254759" w:rsidR="002D63C9" w:rsidRPr="002D63C9" w:rsidRDefault="002D63C9" w:rsidP="002D63C9">
      <w:pPr>
        <w:pStyle w:val="slide"/>
        <w:spacing w:before="0"/>
        <w:jc w:val="left"/>
        <w:rPr>
          <w:rFonts w:ascii="Franklin Gothic Book" w:hAnsi="Franklin Gothic Book" w:cs="Palatino"/>
          <w:b w:val="0"/>
          <w:i/>
          <w:iCs/>
          <w:color w:val="E97132" w:themeColor="accent2"/>
          <w:u w:val="none"/>
          <w14:ligatures w14:val="standardContextual"/>
        </w:rPr>
      </w:pPr>
      <w:r w:rsidRPr="002D63C9">
        <w:rPr>
          <w:rFonts w:ascii="Franklin Gothic Book" w:hAnsi="Franklin Gothic Book" w:cs="Palatino"/>
          <w:b w:val="0"/>
          <w:i/>
          <w:iCs/>
          <w:color w:val="E97132" w:themeColor="accent2"/>
          <w:u w:val="none"/>
          <w14:ligatures w14:val="standardContextual"/>
        </w:rPr>
        <w:t>La cuestión de que el recién llegado asista a NA por primera vez, o incluso que asista regularmente a las reuniones, estando en tratamiento asistido con medicación, no es</w:t>
      </w:r>
    </w:p>
    <w:p w14:paraId="6932F238" w14:textId="15161075" w:rsidR="002D63C9" w:rsidRPr="002D63C9" w:rsidRDefault="002D63C9" w:rsidP="002D63C9">
      <w:pPr>
        <w:pStyle w:val="slide"/>
        <w:spacing w:before="0"/>
        <w:jc w:val="left"/>
        <w:rPr>
          <w:rFonts w:ascii="Franklin Gothic Book" w:hAnsi="Franklin Gothic Book" w:cs="Palatino"/>
          <w:b w:val="0"/>
          <w:i/>
          <w:iCs/>
          <w:color w:val="E97132" w:themeColor="accent2"/>
          <w:u w:val="none"/>
          <w14:ligatures w14:val="standardContextual"/>
        </w:rPr>
      </w:pPr>
      <w:r w:rsidRPr="002D63C9">
        <w:rPr>
          <w:rFonts w:ascii="Franklin Gothic Book" w:hAnsi="Franklin Gothic Book" w:cs="Palatino"/>
          <w:b w:val="0"/>
          <w:i/>
          <w:iCs/>
          <w:color w:val="E97132" w:themeColor="accent2"/>
          <w:u w:val="none"/>
          <w14:ligatures w14:val="standardContextual"/>
        </w:rPr>
        <w:t>el problema. Nuestra Tercera Tradición deja resuelta la cuestión: damos la bienvenida a todo el mundo. Este no es el dilema al que nos enfrentamos como Confraternidad. El dilema no es «¿son miembros</w:t>
      </w:r>
      <w:r w:rsidRPr="00A717DA">
        <w:rPr>
          <w:rFonts w:ascii="Franklin Gothic Book" w:hAnsi="Franklin Gothic Book" w:cs="Palatino"/>
          <w:b w:val="0"/>
          <w:i/>
          <w:iCs/>
          <w:color w:val="E97132" w:themeColor="accent2"/>
          <w:u w:val="none"/>
          <w14:ligatures w14:val="standardContextual"/>
        </w:rPr>
        <w:t>?» o «</w:t>
      </w:r>
      <w:r w:rsidRPr="002D63C9">
        <w:rPr>
          <w:rFonts w:ascii="Franklin Gothic Book" w:hAnsi="Franklin Gothic Book" w:cs="Palatino"/>
          <w:b w:val="0"/>
          <w:i/>
          <w:iCs/>
          <w:color w:val="E97132" w:themeColor="accent2"/>
          <w:u w:val="none"/>
          <w14:ligatures w14:val="standardContextual"/>
        </w:rPr>
        <w:t>¿tienen el deseo?». Alguien es «miembro» cuando dice que lo es, y ese deseo es algo que no se puede medir. La pregunta es: «¿se considera que nuestros miembros en tratamiento asistido con medicación están limpios y completamente abstinentes de acuerdo con los principios de NA?».</w:t>
      </w:r>
    </w:p>
    <w:p w14:paraId="62834AB9" w14:textId="77777777" w:rsidR="002D63C9" w:rsidRPr="002D63C9" w:rsidRDefault="002D63C9" w:rsidP="002D63C9">
      <w:pPr>
        <w:pStyle w:val="slide"/>
        <w:spacing w:before="0"/>
        <w:jc w:val="left"/>
        <w:rPr>
          <w:rFonts w:ascii="Franklin Gothic Book" w:hAnsi="Franklin Gothic Book" w:cs="Palatino"/>
          <w:b w:val="0"/>
          <w:color w:val="141413"/>
          <w:u w:val="none"/>
          <w14:ligatures w14:val="standardContextual"/>
        </w:rPr>
      </w:pPr>
    </w:p>
    <w:p w14:paraId="39961B66" w14:textId="4CDF2B85" w:rsidR="00A717DA" w:rsidRPr="0058300F" w:rsidRDefault="002D63C9" w:rsidP="002D63C9">
      <w:pPr>
        <w:pStyle w:val="slide"/>
        <w:spacing w:before="0"/>
        <w:jc w:val="left"/>
        <w:rPr>
          <w:rFonts w:ascii="Franklin Gothic Book" w:hAnsi="Franklin Gothic Book" w:cs="Palatino"/>
          <w:b w:val="0"/>
          <w:color w:val="141413"/>
          <w:u w:val="none"/>
          <w14:ligatures w14:val="standardContextual"/>
        </w:rPr>
      </w:pPr>
      <w:r w:rsidRPr="00A717DA">
        <w:rPr>
          <w:rFonts w:ascii="Franklin Gothic Book" w:hAnsi="Franklin Gothic Book" w:cs="Palatino"/>
          <w:b w:val="0"/>
          <w:color w:val="141413"/>
          <w:u w:val="none"/>
          <w14:ligatures w14:val="standardContextual"/>
        </w:rPr>
        <w:t xml:space="preserve">No es un desacuerdo cualquiera. Para muchos, es la esencia de nuestra concepción de lo que es Narcóticos Anónimos y lo que significa nuestra recuperación. No podemos restarle importancia ni fingir que es posible pasarlo por alto. Decir que no estamos en situación de resolverlo es reconocer lo grave que resulta para muchos miembros. En realidad, es una cuestión de vida o muerte: si tomáramos partido por un bando, los adictos se irían y morirían. Y para muchos de los que tienen una posición firme, la respuesta parece clara y evidente. </w:t>
      </w:r>
    </w:p>
    <w:p w14:paraId="4BA5D93F" w14:textId="77777777" w:rsidR="00A717DA" w:rsidRDefault="00A717DA" w:rsidP="002D63C9">
      <w:pPr>
        <w:pStyle w:val="slide"/>
        <w:spacing w:before="0"/>
        <w:jc w:val="left"/>
      </w:pPr>
    </w:p>
    <w:p w14:paraId="4A78B048" w14:textId="4EA5D9EB" w:rsidR="00C46782" w:rsidRPr="00A717DA" w:rsidRDefault="00C46782" w:rsidP="002D63C9">
      <w:pPr>
        <w:pStyle w:val="slide"/>
        <w:spacing w:before="0"/>
        <w:jc w:val="left"/>
      </w:pPr>
      <w:r w:rsidRPr="00A717DA">
        <w:t>Diapositiva 12</w:t>
      </w:r>
    </w:p>
    <w:p w14:paraId="26B3DCE3" w14:textId="207FEF0A" w:rsidR="00304AB5" w:rsidRPr="00304AB5" w:rsidRDefault="00304AB5" w:rsidP="00304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304AB5">
        <w:rPr>
          <w:rFonts w:ascii="Franklin Gothic Book" w:hAnsi="Franklin Gothic Book" w:cs="Palatino"/>
          <w:color w:val="141413"/>
          <w:sz w:val="24"/>
          <w:szCs w:val="24"/>
          <w14:ligatures w14:val="standardContextual"/>
        </w:rPr>
        <w:t>Cuando esta conversación comenzó hace tantos ciclos, muchos de nosotros pensamos que la Confraternidad llegaría a una postura única sobre su definición de abstinencia y su posición sobre los enfoques basados en medicamentos para la enfermedad de la adicción.</w:t>
      </w:r>
    </w:p>
    <w:p w14:paraId="5D2DAA3C" w14:textId="77777777" w:rsidR="00304AB5" w:rsidRPr="00304AB5" w:rsidRDefault="00304AB5" w:rsidP="00304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304AB5">
        <w:rPr>
          <w:rFonts w:ascii="Franklin Gothic Book" w:hAnsi="Franklin Gothic Book" w:cs="Palatino"/>
          <w:color w:val="141413"/>
          <w:sz w:val="24"/>
          <w:szCs w:val="24"/>
          <w14:ligatures w14:val="standardContextual"/>
        </w:rPr>
        <w:t>Simplemente no hay consenso sobre si una persona que toma medicamentos para tratar su adicción está "limpia". Las respuestas ofrecidas en los folletos y boletines de servicio no han resuelto este problema en la mente ni en el corazón de los miembros de NA. Pero creemos que hoy tenemos las herramientas para vivir y recuperarnos juntos con espíritu de unidad y con amabilidad, a pesar de las diferencias en cómo concebimos el programa que amamos todos.</w:t>
      </w:r>
    </w:p>
    <w:p w14:paraId="2CFD1EE0" w14:textId="28955972" w:rsidR="00FD1266" w:rsidRPr="00A717DA"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p>
    <w:p w14:paraId="36993357" w14:textId="3EE22EC4" w:rsidR="00355E50" w:rsidRPr="00A717DA" w:rsidRDefault="00355E50" w:rsidP="007C0E95">
      <w:pPr>
        <w:pStyle w:val="slide"/>
        <w:spacing w:before="0"/>
        <w:jc w:val="left"/>
      </w:pPr>
      <w:r w:rsidRPr="00A717DA">
        <w:t>Diapositiva 13</w:t>
      </w:r>
    </w:p>
    <w:p w14:paraId="03CE312E" w14:textId="77777777" w:rsidR="00B8473B" w:rsidRPr="00A717DA"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A717DA">
        <w:rPr>
          <w:rFonts w:ascii="Franklin Gothic Book" w:hAnsi="Franklin Gothic Book" w:cs="Palatino"/>
          <w:color w:val="141413"/>
          <w:sz w:val="24"/>
          <w:szCs w:val="24"/>
          <w14:ligatures w14:val="standardContextual"/>
        </w:rPr>
        <w:t>Pensar en cómo sobrevivimos a una diferencia tan significativa nos impulsa a nuestros principios espirituales. Y eso comienza con la aceptación y la entrega.</w:t>
      </w:r>
    </w:p>
    <w:p w14:paraId="3DD54307" w14:textId="77777777" w:rsidR="00304AB5" w:rsidRPr="00304AB5" w:rsidRDefault="00304AB5" w:rsidP="00304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304AB5">
        <w:rPr>
          <w:rFonts w:ascii="Franklin Gothic Book" w:hAnsi="Franklin Gothic Book" w:cs="Palatino"/>
          <w:color w:val="141413"/>
          <w:sz w:val="24"/>
          <w:szCs w:val="24"/>
          <w14:ligatures w14:val="standardContextual"/>
        </w:rPr>
        <w:t>Hay consenso sobre el hecho de que la abstinencia es esencial para el programa y nuestro mensaje. Lo que a estas alturas parece claro es que aún no hay consenso entre los miembros de qué constituye exactamente la abstinencia.</w:t>
      </w:r>
    </w:p>
    <w:p w14:paraId="7EEC73F1" w14:textId="77777777" w:rsidR="00304AB5" w:rsidRPr="00A717DA" w:rsidRDefault="00B8473B"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A717DA">
        <w:rPr>
          <w:rFonts w:ascii="Franklin Gothic Book" w:hAnsi="Franklin Gothic Book" w:cs="Palatino"/>
          <w:color w:val="141413"/>
          <w:sz w:val="24"/>
          <w:szCs w:val="24"/>
          <w14:ligatures w14:val="standardContextual"/>
        </w:rPr>
        <w:t xml:space="preserve">Sin embargo, no hay consenso entre los miembros sobre qué constituye exactamente la abstinencia. Muchos de nosotros hemos tenido la experiencia de necesitar medicación en </w:t>
      </w:r>
      <w:r w:rsidRPr="00A717DA">
        <w:rPr>
          <w:rFonts w:ascii="Franklin Gothic Book" w:hAnsi="Franklin Gothic Book" w:cs="Palatino"/>
          <w:color w:val="141413"/>
          <w:sz w:val="24"/>
          <w:szCs w:val="24"/>
          <w14:ligatures w14:val="standardContextual"/>
        </w:rPr>
        <w:lastRenderedPageBreak/>
        <w:t xml:space="preserve">recuperación por diversas razones: estos temas se abordan </w:t>
      </w:r>
      <w:r w:rsidR="00304AB5" w:rsidRPr="00A717DA">
        <w:rPr>
          <w:rFonts w:ascii="Franklin Gothic Book" w:hAnsi="Franklin Gothic Book" w:cs="Palatino"/>
          <w:color w:val="141413"/>
          <w:sz w:val="24"/>
          <w:szCs w:val="24"/>
          <w14:ligatures w14:val="standardContextual"/>
        </w:rPr>
        <w:t>en el librito “Cuando estamos enfermos” y en el folleto IP 30, La salud mental en recuperación, hemos tratado gran parte de estas cuestiones. Aunque muchos consideramos los medicamentos para tratar la adicción una categoría completamente aparte, a medida que esta medicación cambia —ya no se trata solo de antagonistas de opioides u opiáceos—, cada vez es más difícil encontrar la línea divisoria entre un tipo de medicación y otro.</w:t>
      </w:r>
    </w:p>
    <w:p w14:paraId="56FA85E6" w14:textId="54027FC4" w:rsidR="000B3FF5" w:rsidRPr="00A717DA"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A717DA">
        <w:rPr>
          <w:rFonts w:ascii="Franklin Gothic Book" w:hAnsi="Franklin Gothic Book" w:cs="Palatino"/>
          <w:color w:val="141413"/>
          <w:sz w:val="24"/>
          <w:szCs w:val="24"/>
          <w14:ligatures w14:val="standardContextual"/>
        </w:rPr>
        <w:t>Seguimos creyendo en la abstinencia, pero los miembros la definen y la experimentan de manera diferente, y lo que constituye la abstinencia en última instancia recae en el adicto en recuperación, en comunicación con un padrino y su Poder Superior.</w:t>
      </w:r>
    </w:p>
    <w:p w14:paraId="584A5235" w14:textId="4B230F6C" w:rsidR="00FD1266" w:rsidRPr="00A717DA"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A717DA">
        <w:rPr>
          <w:rFonts w:ascii="Franklin Gothic Book" w:hAnsi="Franklin Gothic Book" w:cs="Palatino"/>
          <w:color w:val="141413"/>
          <w:sz w:val="24"/>
          <w:szCs w:val="24"/>
          <w14:ligatures w14:val="standardContextual"/>
        </w:rPr>
        <w:t xml:space="preserve">Aunque esto pueda sorprender a muchos, rendirse a esta realidad actual nos da libertad. </w:t>
      </w:r>
      <w:proofErr w:type="gramStart"/>
      <w:r w:rsidRPr="00A717DA">
        <w:rPr>
          <w:rFonts w:ascii="Franklin Gothic Book" w:hAnsi="Franklin Gothic Book" w:cs="Palatino"/>
          <w:color w:val="141413"/>
          <w:sz w:val="24"/>
          <w:szCs w:val="24"/>
          <w14:ligatures w14:val="standardContextual"/>
        </w:rPr>
        <w:t>Admitir</w:t>
      </w:r>
      <w:proofErr w:type="gramEnd"/>
      <w:r w:rsidRPr="00A717DA">
        <w:rPr>
          <w:rFonts w:ascii="Franklin Gothic Book" w:hAnsi="Franklin Gothic Book" w:cs="Palatino"/>
          <w:color w:val="141413"/>
          <w:sz w:val="24"/>
          <w:szCs w:val="24"/>
          <w14:ligatures w14:val="standardContextual"/>
        </w:rPr>
        <w:t xml:space="preserve"> que no nos acercamos al consenso nos da la libertad de abordar esta conversación de forma diferente. La diversidad de perspectivas sobre la abstinencia refleja la diversidad de enfoques de recuperación en nuestro programa. Lo que todos sabemos es que el proceso funciona y que podemos confiar en que nos llevará a la verdad, aunque lleve mucho tiempo. Pero confiar en el proceso no es tarea fácil cuando sentimos que la integridad de nuestro grupo o nuestro mensaje está en duda.</w:t>
      </w:r>
    </w:p>
    <w:p w14:paraId="728173F2" w14:textId="6D66F3A5" w:rsidR="00C46782" w:rsidRPr="00A717DA" w:rsidRDefault="00C46782" w:rsidP="007C0E95">
      <w:pPr>
        <w:pStyle w:val="slide"/>
        <w:spacing w:before="0"/>
        <w:jc w:val="left"/>
        <w:rPr>
          <w:b w:val="0"/>
          <w:bCs/>
        </w:rPr>
      </w:pPr>
      <w:r w:rsidRPr="00A717DA">
        <w:t>Diapositiva 14</w:t>
      </w:r>
      <w:r w:rsidR="00C51630" w:rsidRPr="00A717DA">
        <w:rPr>
          <w:b w:val="0"/>
          <w:bCs/>
        </w:rPr>
        <w:t xml:space="preserve"> </w:t>
      </w:r>
    </w:p>
    <w:p w14:paraId="13F039D7" w14:textId="77777777" w:rsidR="00A136E3" w:rsidRPr="00A136E3" w:rsidRDefault="00A136E3" w:rsidP="00A136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A136E3">
        <w:rPr>
          <w:rFonts w:ascii="Franklin Gothic Book" w:hAnsi="Franklin Gothic Book" w:cs="Palatino"/>
          <w:color w:val="141413"/>
          <w:sz w:val="24"/>
          <w:szCs w:val="24"/>
          <w14:ligatures w14:val="standardContextual"/>
        </w:rPr>
        <w:t xml:space="preserve">El desafío que el tratamiento con medicación supone para NA suele plantearse en el contexto de la Tercera y la Quinta Tradición, como hemos visto en los TD anteriores. La Tercera Tradición nos dice que el único requisito para ser miembro es el deseo de dejar de consumir, y el libro </w:t>
      </w:r>
      <w:r w:rsidRPr="00A136E3">
        <w:rPr>
          <w:rFonts w:ascii="Franklin Gothic Book" w:hAnsi="Franklin Gothic Book" w:cs="Palatino"/>
          <w:i/>
          <w:iCs/>
          <w:color w:val="141413"/>
          <w:sz w:val="24"/>
          <w:szCs w:val="24"/>
          <w14:ligatures w14:val="standardContextual"/>
        </w:rPr>
        <w:t xml:space="preserve">Funciona </w:t>
      </w:r>
      <w:r w:rsidRPr="00A136E3">
        <w:rPr>
          <w:rFonts w:ascii="Franklin Gothic Book" w:hAnsi="Franklin Gothic Book" w:cs="Palatino"/>
          <w:color w:val="141413"/>
          <w:sz w:val="24"/>
          <w:szCs w:val="24"/>
          <w14:ligatures w14:val="standardContextual"/>
        </w:rPr>
        <w:t xml:space="preserve">nos recuerda que «nuestra tarea es avivar la llama del deseo, no ahogarla. Cualquier adicto que entra en una reunión, incluso un adicto que está consumiendo, demuestra un grado de buena voluntad que no se puede descartar». En los debates sobre temas centrados directa o indirectamente en la Tercera Tradición, no solo hemos tenido que enfrentarnos a nuestras opiniones sobre diferentes formas de tratamiento, sino también a aquello que </w:t>
      </w:r>
      <w:r w:rsidRPr="00A136E3">
        <w:rPr>
          <w:rFonts w:ascii="Franklin Gothic Book" w:hAnsi="Franklin Gothic Book" w:cs="Palatino"/>
          <w:i/>
          <w:iCs/>
          <w:color w:val="141413"/>
          <w:sz w:val="24"/>
          <w:szCs w:val="24"/>
          <w14:ligatures w14:val="standardContextual"/>
        </w:rPr>
        <w:t xml:space="preserve">Los principios que nos guían </w:t>
      </w:r>
      <w:r w:rsidRPr="00A136E3">
        <w:rPr>
          <w:rFonts w:ascii="Franklin Gothic Book" w:hAnsi="Franklin Gothic Book" w:cs="Palatino"/>
          <w:color w:val="141413"/>
          <w:sz w:val="24"/>
          <w:szCs w:val="24"/>
          <w14:ligatures w14:val="standardContextual"/>
        </w:rPr>
        <w:t xml:space="preserve">señala como las posibles reservas hacia los demás. </w:t>
      </w:r>
    </w:p>
    <w:p w14:paraId="452EC01E" w14:textId="33B926BE" w:rsidR="00A136E3" w:rsidRPr="00A717DA" w:rsidRDefault="00A136E3" w:rsidP="00A136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Franklin Gothic Book" w:hAnsi="Franklin Gothic Book" w:cs="Helvetica"/>
          <w:i/>
          <w:iCs/>
          <w:color w:val="EE0000"/>
          <w14:ligatures w14:val="standardContextual"/>
        </w:rPr>
      </w:pPr>
      <w:r w:rsidRPr="00A717DA">
        <w:rPr>
          <w:rFonts w:ascii="Franklin Gothic Book" w:hAnsi="Franklin Gothic Book" w:cs="Helvetica"/>
          <w:i/>
          <w:iCs/>
          <w:color w:val="EE0000"/>
          <w14:ligatures w14:val="standardContextual"/>
        </w:rPr>
        <w:t>Cada uno de nosotros tiene un papel que desempeñar para que los grupos de NA den la bienvenida a todos, y desempeñarlo nos exige examinar nuestras reservas con respecto a la recuperación de los demás. Es posible que un recién llegado parezca demasiado joven o mayor, demasiado destrozado o que aún no ha perdido bastante. A lo mejor tomaron la droga equivocada o no consumieron tanto como nosotros, o están en libertad condicional o toman medicamentos sobre los que tenemos opiniones. [...] No hay un modelo de adicto en recuperación, ni un perfil del adicto que sufre, ni requisitos para ser miembro más allá del deseo, que es algo entre el adicto y su Poder Superior.</w:t>
      </w:r>
    </w:p>
    <w:p w14:paraId="2D8D1704" w14:textId="3E6AC0EA" w:rsidR="00A136E3" w:rsidRPr="00A136E3" w:rsidRDefault="00A136E3" w:rsidP="00A136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Helvetica"/>
          <w:i/>
          <w:iCs/>
          <w:color w:val="EE0000"/>
          <w:sz w:val="24"/>
          <w:szCs w:val="24"/>
          <w14:ligatures w14:val="standardContextual"/>
        </w:rPr>
      </w:pPr>
      <w:r w:rsidRPr="00A136E3">
        <w:rPr>
          <w:rFonts w:ascii="Franklin Gothic Book" w:hAnsi="Franklin Gothic Book" w:cs="Helvetica"/>
          <w:i/>
          <w:iCs/>
          <w:color w:val="EE0000"/>
          <w:sz w:val="24"/>
          <w:szCs w:val="24"/>
          <w14:ligatures w14:val="standardContextual"/>
        </w:rPr>
        <w:tab/>
      </w:r>
      <w:r w:rsidRPr="00A136E3">
        <w:rPr>
          <w:rFonts w:ascii="Franklin Gothic Book" w:hAnsi="Franklin Gothic Book" w:cs="Helvetica"/>
          <w:i/>
          <w:iCs/>
          <w:color w:val="EE0000"/>
          <w:sz w:val="24"/>
          <w:szCs w:val="24"/>
          <w14:ligatures w14:val="standardContextual"/>
        </w:rPr>
        <w:tab/>
      </w:r>
      <w:r w:rsidRPr="00A136E3">
        <w:rPr>
          <w:rFonts w:ascii="Franklin Gothic Book" w:hAnsi="Franklin Gothic Book" w:cs="Helvetica"/>
          <w:i/>
          <w:iCs/>
          <w:color w:val="EE0000"/>
          <w:sz w:val="24"/>
          <w:szCs w:val="24"/>
          <w14:ligatures w14:val="standardContextual"/>
        </w:rPr>
        <w:tab/>
        <w:t>Los principios que nos guían: el espíritu de nuestras tradiciones, Tercera Tradición</w:t>
      </w:r>
    </w:p>
    <w:p w14:paraId="401E1469" w14:textId="44DB42FB" w:rsidR="00877743" w:rsidRPr="00A717DA" w:rsidRDefault="00FD1266" w:rsidP="007C0E95">
      <w:pPr>
        <w:pStyle w:val="slide"/>
        <w:spacing w:before="0"/>
        <w:jc w:val="left"/>
      </w:pPr>
      <w:r w:rsidRPr="00A717DA">
        <w:t>Diapositiva 15</w:t>
      </w:r>
    </w:p>
    <w:p w14:paraId="4DB259C3" w14:textId="7F5D9EDE" w:rsidR="00306E8D" w:rsidRPr="00A717DA" w:rsidRDefault="00306E8D" w:rsidP="00306E8D">
      <w:pPr>
        <w:autoSpaceDE w:val="0"/>
        <w:autoSpaceDN w:val="0"/>
        <w:adjustRightInd w:val="0"/>
        <w:spacing w:after="0" w:line="240" w:lineRule="auto"/>
        <w:rPr>
          <w:rFonts w:ascii="Franklin Gothic Book" w:hAnsi="Franklin Gothic Book" w:cs="Palatino"/>
          <w:color w:val="141413"/>
          <w:sz w:val="24"/>
          <w:szCs w:val="24"/>
          <w14:ligatures w14:val="standardContextual"/>
        </w:rPr>
      </w:pPr>
      <w:r w:rsidRPr="00306E8D">
        <w:rPr>
          <w:rFonts w:ascii="Franklin Gothic Book" w:hAnsi="Franklin Gothic Book" w:cs="Palatino"/>
          <w:color w:val="141413"/>
          <w:sz w:val="24"/>
          <w:szCs w:val="24"/>
          <w14:ligatures w14:val="standardContextual"/>
        </w:rPr>
        <w:t xml:space="preserve">En la Quinta Tradición, consideramos nuestro propósito principal, que es simplemente llevar el mensaje que dice que un adicto, cualquier adicto, puede dejar de consumir drogas, perder el deseo de consumir y </w:t>
      </w:r>
      <w:r w:rsidR="00A717DA" w:rsidRPr="00306E8D">
        <w:rPr>
          <w:rFonts w:ascii="Franklin Gothic Book" w:hAnsi="Franklin Gothic Book" w:cs="Palatino"/>
          <w:color w:val="141413"/>
          <w:sz w:val="24"/>
          <w:szCs w:val="24"/>
          <w14:ligatures w14:val="standardContextual"/>
        </w:rPr>
        <w:t>descubrir</w:t>
      </w:r>
      <w:r w:rsidRPr="00306E8D">
        <w:rPr>
          <w:rFonts w:ascii="Franklin Gothic Book" w:hAnsi="Franklin Gothic Book" w:cs="Palatino"/>
          <w:color w:val="141413"/>
          <w:sz w:val="24"/>
          <w:szCs w:val="24"/>
          <w14:ligatures w14:val="standardContextual"/>
        </w:rPr>
        <w:t xml:space="preserve"> una nueva forma de vida. Nuestras conversaciones sobre la TSD/TAM nos recuerdan que, cuando nos centramos en llevar nuestro mensaje, podemos abandonar, hasta cierto punto, el deseo de controlar a </w:t>
      </w:r>
      <w:r w:rsidRPr="00A717DA">
        <w:rPr>
          <w:rFonts w:ascii="Franklin Gothic Book" w:hAnsi="Franklin Gothic Book" w:cs="Palatino"/>
          <w:color w:val="141413"/>
          <w:sz w:val="24"/>
          <w:szCs w:val="24"/>
          <w14:ligatures w14:val="standardContextual"/>
        </w:rPr>
        <w:t>quienes reciben</w:t>
      </w:r>
      <w:r w:rsidRPr="00306E8D">
        <w:rPr>
          <w:rFonts w:ascii="Franklin Gothic Book" w:hAnsi="Franklin Gothic Book" w:cs="Palatino"/>
          <w:color w:val="141413"/>
          <w:sz w:val="24"/>
          <w:szCs w:val="24"/>
          <w14:ligatures w14:val="standardContextual"/>
        </w:rPr>
        <w:t xml:space="preserve"> el </w:t>
      </w:r>
      <w:r w:rsidRPr="00A717DA">
        <w:rPr>
          <w:rFonts w:ascii="Franklin Gothic Book" w:hAnsi="Franklin Gothic Book" w:cs="Palatino"/>
          <w:color w:val="141413"/>
          <w:sz w:val="24"/>
          <w:szCs w:val="24"/>
          <w14:ligatures w14:val="standardContextual"/>
        </w:rPr>
        <w:t>mensaje</w:t>
      </w:r>
      <w:r w:rsidRPr="00306E8D">
        <w:rPr>
          <w:rFonts w:ascii="Franklin Gothic Book" w:hAnsi="Franklin Gothic Book" w:cs="Palatino"/>
          <w:color w:val="141413"/>
          <w:sz w:val="24"/>
          <w:szCs w:val="24"/>
          <w14:ligatures w14:val="standardContextual"/>
        </w:rPr>
        <w:t xml:space="preserve"> y dejar que lo comprendan a </w:t>
      </w:r>
      <w:r w:rsidRPr="00A717DA">
        <w:rPr>
          <w:rFonts w:ascii="Franklin Gothic Book" w:hAnsi="Franklin Gothic Book" w:cs="Palatino"/>
          <w:color w:val="141413"/>
          <w:sz w:val="24"/>
          <w:szCs w:val="24"/>
          <w14:ligatures w14:val="standardContextual"/>
        </w:rPr>
        <w:t>su ritmo</w:t>
      </w:r>
      <w:r w:rsidRPr="00306E8D">
        <w:rPr>
          <w:rFonts w:ascii="Franklin Gothic Book" w:hAnsi="Franklin Gothic Book" w:cs="Palatino"/>
          <w:color w:val="141413"/>
          <w:sz w:val="24"/>
          <w:szCs w:val="24"/>
          <w14:ligatures w14:val="standardContextual"/>
        </w:rPr>
        <w:t xml:space="preserve">. Y si bien estas han sido conversaciones importantes, parece que el </w:t>
      </w:r>
      <w:r w:rsidRPr="00A717DA">
        <w:rPr>
          <w:rFonts w:ascii="Franklin Gothic Book" w:hAnsi="Franklin Gothic Book" w:cs="Palatino"/>
          <w:color w:val="141413"/>
          <w:sz w:val="24"/>
          <w:szCs w:val="24"/>
          <w14:ligatures w14:val="standardContextual"/>
        </w:rPr>
        <w:t>auténtico</w:t>
      </w:r>
      <w:r w:rsidRPr="00306E8D">
        <w:rPr>
          <w:rFonts w:ascii="Franklin Gothic Book" w:hAnsi="Franklin Gothic Book" w:cs="Palatino"/>
          <w:color w:val="141413"/>
          <w:sz w:val="24"/>
          <w:szCs w:val="24"/>
          <w14:ligatures w14:val="standardContextual"/>
        </w:rPr>
        <w:t xml:space="preserve"> desafío </w:t>
      </w:r>
      <w:r w:rsidRPr="00A717DA">
        <w:rPr>
          <w:rFonts w:ascii="Franklin Gothic Book" w:hAnsi="Franklin Gothic Book" w:cs="Palatino"/>
          <w:color w:val="141413"/>
          <w:sz w:val="24"/>
          <w:szCs w:val="24"/>
          <w14:ligatures w14:val="standardContextual"/>
        </w:rPr>
        <w:t>está</w:t>
      </w:r>
      <w:r w:rsidRPr="00306E8D">
        <w:rPr>
          <w:rFonts w:ascii="Franklin Gothic Book" w:hAnsi="Franklin Gothic Book" w:cs="Palatino"/>
          <w:color w:val="141413"/>
          <w:sz w:val="24"/>
          <w:szCs w:val="24"/>
          <w14:ligatures w14:val="standardContextual"/>
        </w:rPr>
        <w:t xml:space="preserve"> en la Segunda Tradición: tememos miedo que esta cuestión pueda “romper" a NA. Confiar en que esta Confraternidad es lo suficientemente resistente para sobrevivir a nuestra diversidad nos invita a dar un salto de fe.</w:t>
      </w:r>
    </w:p>
    <w:p w14:paraId="6724ADBB" w14:textId="77777777" w:rsidR="00306E8D" w:rsidRDefault="00306E8D" w:rsidP="00306E8D">
      <w:pPr>
        <w:autoSpaceDE w:val="0"/>
        <w:autoSpaceDN w:val="0"/>
        <w:adjustRightInd w:val="0"/>
        <w:spacing w:after="0" w:line="240" w:lineRule="auto"/>
        <w:rPr>
          <w:rFonts w:ascii="Franklin Gothic Book" w:hAnsi="Franklin Gothic Book" w:cs="Palatino"/>
          <w:color w:val="141413"/>
          <w:sz w:val="24"/>
          <w:szCs w:val="24"/>
          <w14:ligatures w14:val="standardContextual"/>
        </w:rPr>
      </w:pPr>
    </w:p>
    <w:p w14:paraId="6ACD6149" w14:textId="77777777" w:rsidR="0058300F" w:rsidRDefault="0058300F" w:rsidP="00306E8D">
      <w:pPr>
        <w:autoSpaceDE w:val="0"/>
        <w:autoSpaceDN w:val="0"/>
        <w:adjustRightInd w:val="0"/>
        <w:spacing w:after="0" w:line="240" w:lineRule="auto"/>
        <w:rPr>
          <w:rFonts w:ascii="Franklin Gothic Book" w:hAnsi="Franklin Gothic Book" w:cs="Palatino"/>
          <w:color w:val="141413"/>
          <w:sz w:val="24"/>
          <w:szCs w:val="24"/>
          <w14:ligatures w14:val="standardContextual"/>
        </w:rPr>
      </w:pPr>
    </w:p>
    <w:p w14:paraId="5AD4A9E7" w14:textId="77777777" w:rsidR="0058300F" w:rsidRPr="00306E8D" w:rsidRDefault="0058300F" w:rsidP="00306E8D">
      <w:pPr>
        <w:autoSpaceDE w:val="0"/>
        <w:autoSpaceDN w:val="0"/>
        <w:adjustRightInd w:val="0"/>
        <w:spacing w:after="0" w:line="240" w:lineRule="auto"/>
        <w:rPr>
          <w:rFonts w:ascii="Franklin Gothic Book" w:hAnsi="Franklin Gothic Book" w:cs="Palatino"/>
          <w:color w:val="141413"/>
          <w:sz w:val="24"/>
          <w:szCs w:val="24"/>
          <w14:ligatures w14:val="standardContextual"/>
        </w:rPr>
      </w:pPr>
    </w:p>
    <w:p w14:paraId="021319B1" w14:textId="4AD229A1" w:rsidR="00FD1266" w:rsidRPr="00A717DA" w:rsidRDefault="00C46782" w:rsidP="007C0E95">
      <w:pPr>
        <w:autoSpaceDE w:val="0"/>
        <w:autoSpaceDN w:val="0"/>
        <w:adjustRightInd w:val="0"/>
        <w:spacing w:after="0" w:line="240" w:lineRule="auto"/>
        <w:rPr>
          <w:rFonts w:ascii="Franklin Gothic Book" w:hAnsi="Franklin Gothic Book" w:cs="Helvetica"/>
          <w:color w:val="000000" w:themeColor="text1"/>
          <w:sz w:val="24"/>
          <w:szCs w:val="24"/>
          <w:u w:val="single"/>
          <w14:ligatures w14:val="standardContextual"/>
        </w:rPr>
      </w:pPr>
      <w:r w:rsidRPr="00A717DA">
        <w:rPr>
          <w:rFonts w:ascii="Rockwell" w:hAnsi="Rockwell" w:cs="Arial (Body CS)"/>
          <w:b/>
          <w:color w:val="C00000"/>
          <w:sz w:val="24"/>
          <w:szCs w:val="24"/>
          <w:u w:val="single"/>
        </w:rPr>
        <w:lastRenderedPageBreak/>
        <w:t xml:space="preserve">Diapositiva </w:t>
      </w:r>
      <w:r w:rsidR="00C51630" w:rsidRPr="00A717DA">
        <w:rPr>
          <w:rFonts w:ascii="Rockwell" w:hAnsi="Rockwell" w:cs="Arial (Body CS)"/>
          <w:b/>
          <w:color w:val="C00000"/>
          <w:sz w:val="24"/>
          <w:szCs w:val="24"/>
          <w:u w:val="single"/>
        </w:rPr>
        <w:t>16-</w:t>
      </w:r>
      <w:r w:rsidR="00306E8D" w:rsidRPr="00A717DA">
        <w:rPr>
          <w:rFonts w:ascii="Rockwell" w:hAnsi="Rockwell" w:cs="Arial (Body CS)"/>
          <w:b/>
          <w:color w:val="C00000"/>
          <w:sz w:val="24"/>
          <w:szCs w:val="24"/>
          <w:u w:val="single"/>
        </w:rPr>
        <w:t>17</w:t>
      </w:r>
      <w:r w:rsidR="00306E8D" w:rsidRPr="00A717DA">
        <w:rPr>
          <w:rFonts w:ascii="Franklin Gothic Book" w:hAnsi="Franklin Gothic Book"/>
          <w:b/>
          <w:color w:val="C00000"/>
          <w:sz w:val="24"/>
          <w:szCs w:val="24"/>
          <w:u w:val="single"/>
        </w:rPr>
        <w:t xml:space="preserve"> </w:t>
      </w:r>
      <w:r w:rsidR="00306E8D" w:rsidRPr="00A717DA">
        <w:rPr>
          <w:rFonts w:ascii="Franklin Gothic Book" w:hAnsi="Franklin Gothic Book" w:cs="Helvetica"/>
          <w:color w:val="000000" w:themeColor="text1"/>
          <w:sz w:val="24"/>
          <w:szCs w:val="24"/>
          <w:u w:val="single"/>
          <w14:ligatures w14:val="standardContextual"/>
        </w:rPr>
        <w:t>En que hay co</w:t>
      </w:r>
      <w:r w:rsidR="00FD1266" w:rsidRPr="00A717DA">
        <w:rPr>
          <w:rFonts w:ascii="Franklin Gothic Book" w:hAnsi="Franklin Gothic Book" w:cs="Helvetica"/>
          <w:color w:val="000000" w:themeColor="text1"/>
          <w:sz w:val="24"/>
          <w:szCs w:val="24"/>
          <w:u w:val="single"/>
          <w14:ligatures w14:val="standardContextual"/>
        </w:rPr>
        <w:t>nsenso</w:t>
      </w:r>
    </w:p>
    <w:p w14:paraId="01CF15CC" w14:textId="77777777" w:rsidR="00306E8D" w:rsidRPr="00A717DA" w:rsidRDefault="00306E8D" w:rsidP="00306E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sz w:val="24"/>
          <w:szCs w:val="24"/>
          <w14:ligatures w14:val="standardContextual"/>
        </w:rPr>
      </w:pPr>
      <w:r w:rsidRPr="00306E8D">
        <w:rPr>
          <w:rFonts w:ascii="Franklin Gothic Book" w:hAnsi="Franklin Gothic Book" w:cs="Palatino"/>
          <w:color w:val="141413"/>
          <w:sz w:val="24"/>
          <w:szCs w:val="24"/>
          <w14:ligatures w14:val="standardContextual"/>
        </w:rPr>
        <w:t>En la descripción de nuestro símbolo del Texto Básico nos explican que «el círculo exterior representa un programa universal y completo en el que hay espacio para todas las manifestaciones de la persona en recuperación». Hoy en día, nuestro programa vital y diverso lo demuestra. Y si analizamos en toda la confraternidad nuestras creencias, vemos que hay grandes diferencias de opinión y de prácticas, pero seguimos recuperándonos juntos con espíritu de unidad.</w:t>
      </w:r>
    </w:p>
    <w:p w14:paraId="79B45611" w14:textId="77777777" w:rsidR="00306E8D" w:rsidRPr="00306E8D" w:rsidRDefault="00306E8D" w:rsidP="00306E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sz w:val="24"/>
          <w:szCs w:val="24"/>
          <w14:ligatures w14:val="standardContextual"/>
        </w:rPr>
      </w:pPr>
    </w:p>
    <w:p w14:paraId="0083E2C5" w14:textId="77777777" w:rsidR="00306E8D" w:rsidRPr="00A717DA" w:rsidRDefault="00306E8D" w:rsidP="00306E8D">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717DA">
        <w:rPr>
          <w:rFonts w:ascii="Franklin Gothic Book" w:hAnsi="Franklin Gothic Book" w:cs="Palatino"/>
          <w:color w:val="141413"/>
        </w:rPr>
        <w:t>Nuestro mensaje es esperanza y la promesa de libertad. Para muchos de nosotros, la abstinencia completa no es el objetivo principal cuando acabamos de llegar.</w:t>
      </w:r>
    </w:p>
    <w:p w14:paraId="23A8C1CB" w14:textId="55806D54" w:rsidR="00306E8D" w:rsidRPr="00A717DA" w:rsidRDefault="00306E8D" w:rsidP="00306E8D">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717DA">
        <w:rPr>
          <w:rFonts w:ascii="Franklin Gothic Book" w:hAnsi="Franklin Gothic Book" w:cs="Palatino"/>
          <w:color w:val="141413"/>
        </w:rPr>
        <w:t xml:space="preserve">En palabras de un miembro: «Algunos sobrevolamos bastante tiempo el aeropuerto antes de aterrizar». Para ser miembro solo hace falta el deseo de dejar de consumir, y no tenemos clases de miembros. No es asunto nuestro lo que alguien toma ni qué relación tiene con eso. Nuestro trabajo es ayudar al compañero a buscar la respuesta por sí mismo, con la orientación de su padrino o madrina y su poder superior. </w:t>
      </w:r>
    </w:p>
    <w:p w14:paraId="1E845539" w14:textId="619B7372" w:rsidR="00306E8D" w:rsidRPr="00A717DA" w:rsidRDefault="00306E8D" w:rsidP="00306E8D">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717DA">
        <w:rPr>
          <w:rFonts w:ascii="Franklin Gothic Book" w:hAnsi="Franklin Gothic Book" w:cs="Palatino"/>
          <w:color w:val="141413"/>
        </w:rPr>
        <w:t xml:space="preserve">Nunca tendremos carácter profesional y, en cierto modo, como organización, decidimos mantenernos al margen del debate que se está produciendo en el terreno del tratamiento de las adicciones. Entendemos que el tratamiento de la adicción casi siempre tiene que ver con gente en transición de la adicción activa a algún tipo de recuperación. El enfoque de NA no acaba con la estabilidad, sino que en muchos aspectos empieza ahí. Respetamos a los profesionales del sector y reconocemos que sus criterios cambian con el tiempo y según las distintas disciplinas. Nuestro enfoque no cambia. Somos adictos que intentamos recuperarnos juntos y lo que ofrecemos es un camino espiritual en confraternidad con los demás. </w:t>
      </w:r>
    </w:p>
    <w:p w14:paraId="478411AB" w14:textId="77777777" w:rsidR="00306E8D" w:rsidRPr="00306E8D" w:rsidRDefault="00306E8D" w:rsidP="00306E8D">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306E8D">
        <w:rPr>
          <w:rFonts w:ascii="Franklin Gothic Book" w:hAnsi="Franklin Gothic Book" w:cs="Palatino"/>
          <w:color w:val="141413"/>
        </w:rPr>
        <w:t>Narcóticos Anónimos es un programa espiritual, una Confraternidad de personas, un programa de acción. No es una ciencia, aunque estamos agradecidos con aquellos investigadores que nos reflejan a nosotros mismos a través de su lente.</w:t>
      </w:r>
    </w:p>
    <w:p w14:paraId="015A81CF" w14:textId="2FC4FFFF" w:rsidR="00306E8D" w:rsidRPr="0058300F" w:rsidRDefault="00306E8D" w:rsidP="006B2591">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306E8D">
        <w:rPr>
          <w:rFonts w:ascii="Franklin Gothic Book" w:hAnsi="Franklin Gothic Book" w:cs="Palatino"/>
          <w:color w:val="141413"/>
        </w:rPr>
        <w:t>Nuestro mensaje es lo suficientemente atractivo como para que, al final, muchas de esas personas quieran estar limpias</w:t>
      </w:r>
      <w:r w:rsidR="006B2591" w:rsidRPr="00A717DA">
        <w:rPr>
          <w:rFonts w:ascii="Franklin Gothic Book" w:hAnsi="Franklin Gothic Book" w:cs="Palatino"/>
          <w:color w:val="141413"/>
        </w:rPr>
        <w:t xml:space="preserve">. </w:t>
      </w:r>
      <w:r w:rsidRPr="00A717DA">
        <w:rPr>
          <w:rFonts w:ascii="Franklin Gothic Book" w:hAnsi="Franklin Gothic Book" w:cs="Palatino"/>
          <w:color w:val="141413"/>
        </w:rPr>
        <w:t>Ahuyentarlos antes de que comprendan el mensaje o después de que hayan empezado tímidamente a sentirse miembros es terrible.</w:t>
      </w:r>
      <w:r w:rsidR="006B2591" w:rsidRPr="00A717DA">
        <w:rPr>
          <w:rFonts w:ascii="Franklin Gothic Book" w:hAnsi="Franklin Gothic Book" w:cs="Palatino"/>
          <w:color w:val="141413"/>
        </w:rPr>
        <w:t xml:space="preserve"> </w:t>
      </w:r>
      <w:r w:rsidRPr="00A717DA">
        <w:rPr>
          <w:rFonts w:ascii="Franklin Gothic Book" w:hAnsi="Franklin Gothic Book" w:cs="Palatino"/>
          <w:color w:val="141413"/>
        </w:rPr>
        <w:t xml:space="preserve">Un miembro mayor compartió: Como compartió un miembro mayor: «¡Los estamos tratando [a las personas que toman medicamentos para la adicción] como [algunos viejos miembros de] AA nos trataban a </w:t>
      </w:r>
      <w:r w:rsidR="00A717DA" w:rsidRPr="00A717DA">
        <w:rPr>
          <w:rFonts w:ascii="Franklin Gothic Book" w:hAnsi="Franklin Gothic Book" w:cs="Palatino"/>
          <w:color w:val="141413"/>
        </w:rPr>
        <w:t>nosotros!». Estigmatizar</w:t>
      </w:r>
      <w:r w:rsidRPr="00A717DA">
        <w:rPr>
          <w:rFonts w:ascii="Franklin Gothic Book" w:hAnsi="Franklin Gothic Book" w:cs="Palatino"/>
          <w:color w:val="141413"/>
        </w:rPr>
        <w:t xml:space="preserve"> a los miembros no los ayuda a estar limpios, ni cambia el criterio de los profesionales sobre el tratamiento. Solo hace más difícil que llegue el mensaje.</w:t>
      </w:r>
    </w:p>
    <w:p w14:paraId="75E528EA" w14:textId="77777777" w:rsidR="00306E8D" w:rsidRPr="00A717DA" w:rsidRDefault="00306E8D" w:rsidP="00FD12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sz w:val="24"/>
          <w:szCs w:val="24"/>
          <w14:ligatures w14:val="standardContextual"/>
        </w:rPr>
      </w:pPr>
    </w:p>
    <w:p w14:paraId="43974F32" w14:textId="0A1D818A" w:rsidR="00C46782" w:rsidRPr="00A717DA" w:rsidRDefault="00C46782" w:rsidP="007C0E95">
      <w:pPr>
        <w:pStyle w:val="slide"/>
        <w:spacing w:before="0"/>
        <w:jc w:val="left"/>
      </w:pPr>
      <w:bookmarkStart w:id="0" w:name="_Hlk213157618"/>
      <w:r w:rsidRPr="00A717DA">
        <w:t>Diapositiva 18</w:t>
      </w:r>
    </w:p>
    <w:p w14:paraId="5A695542" w14:textId="77777777" w:rsidR="006B2591" w:rsidRPr="006B2591" w:rsidRDefault="006B2591" w:rsidP="006B2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6B2591">
        <w:rPr>
          <w:rFonts w:ascii="Franklin Gothic Book" w:hAnsi="Franklin Gothic Book" w:cs="Palatino"/>
          <w:color w:val="141413"/>
          <w:sz w:val="24"/>
          <w:szCs w:val="24"/>
          <w14:ligatures w14:val="standardContextual"/>
        </w:rPr>
        <w:t>El trabajo espiritual del programa tiene su propia evolución. Si nos volcamos en él, acabaremos por querer estar limpios.</w:t>
      </w:r>
    </w:p>
    <w:p w14:paraId="009714B9" w14:textId="77777777" w:rsidR="006B2591" w:rsidRPr="006B2591" w:rsidRDefault="006B2591" w:rsidP="006B2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6B2591">
        <w:rPr>
          <w:rFonts w:ascii="Franklin Gothic Book" w:hAnsi="Franklin Gothic Book" w:cs="Palatino"/>
          <w:color w:val="141413"/>
          <w:sz w:val="24"/>
          <w:szCs w:val="24"/>
          <w14:ligatures w14:val="standardContextual"/>
        </w:rPr>
        <w:t>Nuestra tarea es confiar en que trabajar el programa llevará a los miembros adonde necesitan estar. Vemos que estas conversaciones nos conducen a las Tradiciones, pero quizás las respuestas estén en los Pasos. Más allá de la cuestión de lo que está bien o mal nos preguntamos: ¿qué podemos hacer para animar a las personas a experimentar lo que es ser miembro de NA?</w:t>
      </w:r>
    </w:p>
    <w:bookmarkEnd w:id="0"/>
    <w:p w14:paraId="435934B8" w14:textId="77777777" w:rsidR="006B2591" w:rsidRPr="006B2591" w:rsidRDefault="006B2591" w:rsidP="006B2591">
      <w:pPr>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6B2591">
        <w:rPr>
          <w:rFonts w:ascii="Franklin Gothic Book" w:hAnsi="Franklin Gothic Book" w:cs="Palatino"/>
          <w:color w:val="141413"/>
          <w:sz w:val="24"/>
          <w:szCs w:val="24"/>
          <w14:ligatures w14:val="standardContextual"/>
        </w:rPr>
        <w:t>Queremos darle espacio a esa persona adicta para que se quede el tiempo suficiente para entender qué significa la abstinencia para ella y para que tenga el valor necesario de elegirla por sí misma, tanto si tarda un día como una década en llegar allí. ¿Podemos ser lo suficientemente   bondadosos y acogedores para que las personas lleguen a creer que la abstinencia es posible para ellas?</w:t>
      </w:r>
    </w:p>
    <w:p w14:paraId="7834B793" w14:textId="77777777" w:rsidR="00A717DA" w:rsidRDefault="00C46782" w:rsidP="00A717DA">
      <w:pPr>
        <w:autoSpaceDE w:val="0"/>
        <w:autoSpaceDN w:val="0"/>
        <w:adjustRightInd w:val="0"/>
        <w:spacing w:after="120" w:line="240" w:lineRule="auto"/>
        <w:rPr>
          <w:rFonts w:ascii="Franklin Gothic Book" w:hAnsi="Franklin Gothic Book" w:cs="Helvetica"/>
          <w:color w:val="000000" w:themeColor="text1"/>
          <w:sz w:val="24"/>
          <w:szCs w:val="24"/>
          <w:u w:val="single"/>
          <w14:ligatures w14:val="standardContextual"/>
        </w:rPr>
      </w:pPr>
      <w:r w:rsidRPr="00A717DA">
        <w:rPr>
          <w:rFonts w:ascii="Rockwell" w:hAnsi="Rockwell" w:cs="Arial (Body CS)"/>
          <w:b/>
          <w:color w:val="C00000"/>
          <w:sz w:val="24"/>
          <w:szCs w:val="24"/>
          <w:u w:val="single"/>
        </w:rPr>
        <w:lastRenderedPageBreak/>
        <w:t xml:space="preserve">Diapositiva </w:t>
      </w:r>
      <w:proofErr w:type="gramStart"/>
      <w:r w:rsidRPr="00A717DA">
        <w:rPr>
          <w:rFonts w:ascii="Rockwell" w:hAnsi="Rockwell" w:cs="Arial (Body CS)"/>
          <w:b/>
          <w:color w:val="C00000"/>
          <w:sz w:val="24"/>
          <w:szCs w:val="24"/>
          <w:u w:val="single"/>
        </w:rPr>
        <w:t>19</w:t>
      </w:r>
      <w:r w:rsidR="00C51630" w:rsidRPr="00A717DA">
        <w:rPr>
          <w:rFonts w:ascii="Franklin Gothic Book" w:hAnsi="Franklin Gothic Book"/>
          <w:b/>
          <w:color w:val="C00000"/>
          <w:sz w:val="24"/>
          <w:szCs w:val="24"/>
        </w:rPr>
        <w:t xml:space="preserve"> </w:t>
      </w:r>
      <w:r w:rsidR="004F5A9E" w:rsidRPr="00A717DA">
        <w:rPr>
          <w:rFonts w:ascii="Franklin Gothic Book" w:hAnsi="Franklin Gothic Book"/>
          <w:b/>
          <w:color w:val="C00000"/>
          <w:sz w:val="24"/>
          <w:szCs w:val="24"/>
          <w:u w:val="single"/>
        </w:rPr>
        <w:t xml:space="preserve"> </w:t>
      </w:r>
      <w:r w:rsidR="00FD1266" w:rsidRPr="00A717DA">
        <w:rPr>
          <w:rFonts w:ascii="Franklin Gothic Book" w:hAnsi="Franklin Gothic Book" w:cs="Helvetica"/>
          <w:color w:val="000000" w:themeColor="text1"/>
          <w:sz w:val="24"/>
          <w:szCs w:val="24"/>
          <w:u w:val="single"/>
          <w14:ligatures w14:val="standardContextual"/>
        </w:rPr>
        <w:t>Cambia</w:t>
      </w:r>
      <w:r w:rsidR="006B2591" w:rsidRPr="00A717DA">
        <w:rPr>
          <w:rFonts w:ascii="Franklin Gothic Book" w:hAnsi="Franklin Gothic Book" w:cs="Helvetica"/>
          <w:color w:val="000000" w:themeColor="text1"/>
          <w:sz w:val="24"/>
          <w:szCs w:val="24"/>
          <w:u w:val="single"/>
          <w14:ligatures w14:val="standardContextual"/>
        </w:rPr>
        <w:t>r</w:t>
      </w:r>
      <w:proofErr w:type="gramEnd"/>
      <w:r w:rsidR="006B2591" w:rsidRPr="00A717DA">
        <w:rPr>
          <w:rFonts w:ascii="Franklin Gothic Book" w:hAnsi="Franklin Gothic Book" w:cs="Helvetica"/>
          <w:color w:val="000000" w:themeColor="text1"/>
          <w:sz w:val="24"/>
          <w:szCs w:val="24"/>
          <w:u w:val="single"/>
          <w14:ligatures w14:val="standardContextual"/>
        </w:rPr>
        <w:t xml:space="preserve"> el discurso</w:t>
      </w:r>
    </w:p>
    <w:p w14:paraId="7AA165B3" w14:textId="00C09C31" w:rsidR="002E62CA" w:rsidRPr="002E62CA" w:rsidRDefault="002E62CA" w:rsidP="00A717DA">
      <w:pPr>
        <w:autoSpaceDE w:val="0"/>
        <w:autoSpaceDN w:val="0"/>
        <w:adjustRightInd w:val="0"/>
        <w:spacing w:after="120" w:line="240" w:lineRule="auto"/>
        <w:rPr>
          <w:rFonts w:ascii="Franklin Gothic Book" w:hAnsi="Franklin Gothic Book" w:cs="Helvetica"/>
          <w:color w:val="000000" w:themeColor="text1"/>
          <w:sz w:val="24"/>
          <w:szCs w:val="24"/>
          <w14:ligatures w14:val="standardContextual"/>
        </w:rPr>
      </w:pPr>
      <w:r w:rsidRPr="002E62CA">
        <w:rPr>
          <w:rFonts w:ascii="Franklin Gothic Book" w:hAnsi="Franklin Gothic Book" w:cs="Palatino"/>
          <w:color w:val="000000" w:themeColor="text1"/>
          <w:sz w:val="24"/>
          <w:szCs w:val="24"/>
          <w14:ligatures w14:val="standardContextual"/>
        </w:rPr>
        <w:t>Nuestro Texto Básico nos dice que llegamos a tener una concepción propia del programa y que coexistimos pacíficamente con nuestras diversas interpretaciones, de acuerdo con el espíritu de nuestra Primera Tradición. Aunque hay muchas cosas en las que no estamos de acuerdo, compartimos un mensaje, un propósito, un programa y una serie de principios que nos guían en momentos turbulentos. Aprender a vivir juntos con espíritu de unidad —sin uniformidad— nos empuja a practicar la ecuanimidad.</w:t>
      </w:r>
    </w:p>
    <w:p w14:paraId="1CC779E4" w14:textId="5ABB723A" w:rsidR="002E62CA" w:rsidRPr="00A717DA" w:rsidRDefault="002E62CA" w:rsidP="002E62CA">
      <w:pPr>
        <w:pStyle w:val="slide"/>
        <w:rPr>
          <w:rFonts w:ascii="Franklin Gothic Book" w:hAnsi="Franklin Gothic Book" w:cs="Palatino"/>
          <w:b w:val="0"/>
          <w:bCs/>
          <w:color w:val="141413"/>
          <w:u w:val="none"/>
          <w14:ligatures w14:val="standardContextual"/>
        </w:rPr>
      </w:pPr>
      <w:r w:rsidRPr="002E62CA">
        <w:rPr>
          <w:rFonts w:ascii="Franklin Gothic Book" w:hAnsi="Franklin Gothic Book" w:cs="Palatino"/>
          <w:b w:val="0"/>
          <w:bCs/>
          <w:color w:val="141413"/>
          <w:u w:val="none"/>
          <w14:ligatures w14:val="standardContextual"/>
        </w:rPr>
        <w:t xml:space="preserve">Es hora de cambiar la conversación, entendiendo que nuestros miembros no están de acuerdo sobre el </w:t>
      </w:r>
      <w:r w:rsidR="00921B3C" w:rsidRPr="00A717DA">
        <w:rPr>
          <w:rFonts w:ascii="Franklin Gothic Book" w:hAnsi="Franklin Gothic Book" w:cs="Palatino"/>
          <w:b w:val="0"/>
          <w:bCs/>
          <w:color w:val="141413"/>
          <w:u w:val="none"/>
          <w14:ligatures w14:val="standardContextual"/>
        </w:rPr>
        <w:t>TAM</w:t>
      </w:r>
      <w:r w:rsidRPr="002E62CA">
        <w:rPr>
          <w:rFonts w:ascii="Franklin Gothic Book" w:hAnsi="Franklin Gothic Book" w:cs="Palatino"/>
          <w:b w:val="0"/>
          <w:bCs/>
          <w:color w:val="141413"/>
          <w:u w:val="none"/>
          <w14:ligatures w14:val="standardContextual"/>
        </w:rPr>
        <w:t>. Centrarnos en lo que coincidimos nos permite avanzar.</w:t>
      </w:r>
    </w:p>
    <w:p w14:paraId="329E3D11" w14:textId="77777777" w:rsidR="002E62CA" w:rsidRPr="002E62CA" w:rsidRDefault="002E62CA" w:rsidP="002E62CA">
      <w:pPr>
        <w:pStyle w:val="slide"/>
        <w:rPr>
          <w:rFonts w:ascii="Franklin Gothic Book" w:hAnsi="Franklin Gothic Book" w:cs="Palatino"/>
          <w:b w:val="0"/>
          <w:bCs/>
          <w:color w:val="141413"/>
          <w:u w:val="none"/>
          <w14:ligatures w14:val="standardContextual"/>
        </w:rPr>
      </w:pPr>
    </w:p>
    <w:p w14:paraId="50D534E2" w14:textId="77777777" w:rsidR="00A717DA" w:rsidRDefault="00C46782" w:rsidP="00A717DA">
      <w:pPr>
        <w:pStyle w:val="slide"/>
        <w:spacing w:before="0"/>
        <w:jc w:val="left"/>
      </w:pPr>
      <w:r w:rsidRPr="00A717DA">
        <w:t xml:space="preserve">Diapositiva </w:t>
      </w:r>
      <w:r w:rsidR="00B65165" w:rsidRPr="00A717DA">
        <w:t>20</w:t>
      </w:r>
      <w:r w:rsidR="00921B3C" w:rsidRPr="00A717DA">
        <w:t xml:space="preserve"> </w:t>
      </w:r>
      <w:r w:rsidR="00921B3C" w:rsidRPr="00A717DA">
        <w:rPr>
          <w:rFonts w:ascii="Franklin Gothic Book" w:hAnsi="Franklin Gothic Book" w:cs="Helvetica"/>
          <w:b w:val="0"/>
          <w:bCs/>
          <w:color w:val="000000" w:themeColor="text1"/>
          <w14:ligatures w14:val="standardContextual"/>
        </w:rPr>
        <w:t>Cambiar el discurso</w:t>
      </w:r>
    </w:p>
    <w:p w14:paraId="375E3E55" w14:textId="339DA7F0" w:rsidR="00921B3C" w:rsidRDefault="00921B3C" w:rsidP="0058300F">
      <w:pPr>
        <w:pStyle w:val="slide"/>
        <w:spacing w:before="0"/>
        <w:jc w:val="left"/>
      </w:pPr>
      <w:r w:rsidRPr="00921B3C">
        <w:rPr>
          <w:rFonts w:ascii="Franklin Gothic Book" w:hAnsi="Franklin Gothic Book" w:cs="Palatino"/>
          <w:b w:val="0"/>
          <w:bCs/>
          <w:color w:val="141413"/>
          <w:u w:val="none"/>
          <w14:ligatures w14:val="standardContextual"/>
        </w:rPr>
        <w:t>Puede que descubramos que las comunidades de NA tratan los temas relacionados con el servicio y las celebraciones de maneras diferentes, al igual que quizá descubramos que algunos padrinos o madrinas tienen opiniones diferentes sobre el tema de la medicación. Mientras tanto, podemos reafirmar nuestro consenso y centrar nuestra energía en dar la bienvenida a los adictos, en apoyarlos y contribuir a que se queden hasta que lleguen a una interpretación propia.</w:t>
      </w:r>
    </w:p>
    <w:p w14:paraId="3DD1D680" w14:textId="77777777" w:rsidR="0058300F" w:rsidRPr="0058300F" w:rsidRDefault="0058300F" w:rsidP="0058300F">
      <w:pPr>
        <w:pStyle w:val="slide"/>
        <w:spacing w:before="0"/>
        <w:jc w:val="left"/>
      </w:pPr>
    </w:p>
    <w:p w14:paraId="5ADCD7BE" w14:textId="79B2CCC3" w:rsidR="00C46782" w:rsidRPr="00A717DA" w:rsidRDefault="00C46782" w:rsidP="007C0E95">
      <w:pPr>
        <w:pStyle w:val="slide"/>
        <w:spacing w:before="0"/>
        <w:jc w:val="left"/>
      </w:pPr>
      <w:r w:rsidRPr="00A717DA">
        <w:t>Diapositiva 21</w:t>
      </w:r>
    </w:p>
    <w:p w14:paraId="61B1DF3E" w14:textId="77777777" w:rsidR="00921B3C" w:rsidRPr="00921B3C" w:rsidRDefault="00921B3C" w:rsidP="00921B3C">
      <w:pPr>
        <w:spacing w:after="0" w:line="240" w:lineRule="auto"/>
        <w:rPr>
          <w:rFonts w:ascii="Franklin Gothic Book" w:hAnsi="Franklin Gothic Book" w:cs="Palatino"/>
          <w:color w:val="141413"/>
          <w:sz w:val="24"/>
          <w:szCs w:val="24"/>
          <w14:ligatures w14:val="standardContextual"/>
        </w:rPr>
      </w:pPr>
      <w:r w:rsidRPr="00921B3C">
        <w:rPr>
          <w:rFonts w:ascii="Franklin Gothic Book" w:hAnsi="Franklin Gothic Book" w:cs="Palatino"/>
          <w:color w:val="141413"/>
          <w:sz w:val="24"/>
          <w:szCs w:val="24"/>
          <w14:ligatures w14:val="standardContextual"/>
        </w:rPr>
        <w:t>Al preguntarnos cómo ayudamos a los miembros a que se integren en NA, este TD confirmó algo vital: integrarnos es estar profundamente</w:t>
      </w:r>
    </w:p>
    <w:p w14:paraId="7FCE2EC7" w14:textId="77777777" w:rsidR="00921B3C" w:rsidRPr="00921B3C" w:rsidRDefault="00921B3C" w:rsidP="00921B3C">
      <w:pPr>
        <w:spacing w:after="0" w:line="240" w:lineRule="auto"/>
        <w:rPr>
          <w:rFonts w:ascii="Franklin Gothic Book" w:hAnsi="Franklin Gothic Book" w:cs="Palatino"/>
          <w:color w:val="141413"/>
          <w:sz w:val="24"/>
          <w:szCs w:val="24"/>
          <w14:ligatures w14:val="standardContextual"/>
        </w:rPr>
      </w:pPr>
      <w:r w:rsidRPr="00921B3C">
        <w:rPr>
          <w:rFonts w:ascii="Franklin Gothic Book" w:hAnsi="Franklin Gothic Book" w:cs="Palatino"/>
          <w:color w:val="141413"/>
          <w:sz w:val="24"/>
          <w:szCs w:val="24"/>
          <w14:ligatures w14:val="standardContextual"/>
        </w:rPr>
        <w:t xml:space="preserve">interconectados. Cuando todas las manifestaciones de la persona en recuperación se unen, nuestro símbolo nos dice: «Cuanto mayor sea la base (a medida que crecemos en unidad numérica y en compañerismo), más anchos serán los lados de la pirámide y más alto el punto de libertad». En un momento de gran polarización a nuestro alrededor, nos sentimos agradecidos de estar juntos en una Confraternidad que ha demostrado una capacidad tan poderosa de mantenerse unida a pesar de todas nuestras diferencias. </w:t>
      </w:r>
    </w:p>
    <w:p w14:paraId="23E57FA8" w14:textId="77777777" w:rsidR="00921B3C" w:rsidRPr="00A717DA" w:rsidRDefault="00921B3C" w:rsidP="00921B3C">
      <w:pPr>
        <w:spacing w:after="0" w:line="240" w:lineRule="auto"/>
        <w:rPr>
          <w:rFonts w:ascii="Franklin Gothic Book" w:hAnsi="Franklin Gothic Book" w:cs="Palatino"/>
          <w:color w:val="141413"/>
          <w:sz w:val="24"/>
          <w:szCs w:val="24"/>
          <w14:ligatures w14:val="standardContextual"/>
        </w:rPr>
      </w:pPr>
      <w:r w:rsidRPr="00921B3C">
        <w:rPr>
          <w:rFonts w:ascii="Franklin Gothic Book" w:hAnsi="Franklin Gothic Book" w:cs="Palatino"/>
          <w:color w:val="141413"/>
          <w:sz w:val="24"/>
          <w:szCs w:val="24"/>
          <w14:ligatures w14:val="standardContextual"/>
        </w:rPr>
        <w:t xml:space="preserve">Esperamos seguir esta conversación, reconociendo la unidad que ya demostramos, y basarnos en ella para crear una puerta más ancha, una base más amplia y una mayor comprensión de cómo podemos crecer a partir de aquí. Comenzamos con algunas preguntas muy básicas en busca de experiencias reales de las comunidades locales. </w:t>
      </w:r>
    </w:p>
    <w:p w14:paraId="28EFE7CC" w14:textId="77777777" w:rsidR="00921B3C" w:rsidRPr="00921B3C" w:rsidRDefault="00921B3C" w:rsidP="00921B3C">
      <w:pPr>
        <w:spacing w:after="0" w:line="240" w:lineRule="auto"/>
        <w:rPr>
          <w:rFonts w:ascii="Franklin Gothic Book" w:hAnsi="Franklin Gothic Book" w:cs="Palatino"/>
          <w:color w:val="141413"/>
          <w:sz w:val="24"/>
          <w:szCs w:val="24"/>
          <w14:ligatures w14:val="standardContextual"/>
        </w:rPr>
      </w:pPr>
    </w:p>
    <w:p w14:paraId="3BF0F3F6" w14:textId="560333A8" w:rsidR="00A32168" w:rsidRPr="00A717DA" w:rsidRDefault="00C46782" w:rsidP="007C0E95">
      <w:pPr>
        <w:spacing w:after="0" w:line="240" w:lineRule="auto"/>
        <w:rPr>
          <w:rFonts w:ascii="Franklin Gothic Book" w:hAnsi="Franklin Gothic Book"/>
          <w:bCs/>
          <w:sz w:val="24"/>
          <w:szCs w:val="24"/>
          <w:u w:val="single"/>
        </w:rPr>
      </w:pPr>
      <w:r w:rsidRPr="00A717DA">
        <w:rPr>
          <w:rFonts w:ascii="Rockwell" w:hAnsi="Rockwell" w:cs="Arial (Body CS)"/>
          <w:b/>
          <w:color w:val="C00000"/>
          <w:sz w:val="24"/>
          <w:szCs w:val="24"/>
          <w:u w:val="single"/>
        </w:rPr>
        <w:t xml:space="preserve">Diapositiva </w:t>
      </w:r>
      <w:proofErr w:type="gramStart"/>
      <w:r w:rsidRPr="00A717DA">
        <w:rPr>
          <w:rFonts w:ascii="Rockwell" w:hAnsi="Rockwell" w:cs="Arial (Body CS)"/>
          <w:b/>
          <w:color w:val="C00000"/>
          <w:sz w:val="24"/>
          <w:szCs w:val="24"/>
          <w:u w:val="single"/>
        </w:rPr>
        <w:t>22</w:t>
      </w:r>
      <w:r w:rsidR="001107B0" w:rsidRPr="00A717DA">
        <w:rPr>
          <w:rFonts w:ascii="Franklin Gothic Book" w:hAnsi="Franklin Gothic Book"/>
          <w:b/>
          <w:color w:val="C00000"/>
          <w:sz w:val="24"/>
          <w:szCs w:val="24"/>
          <w:u w:val="single"/>
        </w:rPr>
        <w:t xml:space="preserve">  </w:t>
      </w:r>
      <w:r w:rsidR="00A32168" w:rsidRPr="00A717DA">
        <w:rPr>
          <w:rFonts w:ascii="Franklin Gothic Book" w:hAnsi="Franklin Gothic Book"/>
          <w:bCs/>
          <w:sz w:val="24"/>
          <w:szCs w:val="24"/>
          <w:u w:val="single"/>
        </w:rPr>
        <w:t>Discusión</w:t>
      </w:r>
      <w:proofErr w:type="gramEnd"/>
      <w:r w:rsidR="00A32168" w:rsidRPr="00A717DA">
        <w:rPr>
          <w:rFonts w:ascii="Franklin Gothic Book" w:hAnsi="Franklin Gothic Book"/>
          <w:bCs/>
          <w:sz w:val="24"/>
          <w:szCs w:val="24"/>
          <w:u w:val="single"/>
        </w:rPr>
        <w:t xml:space="preserve"> para romper el hielo</w:t>
      </w:r>
    </w:p>
    <w:p w14:paraId="64A85968" w14:textId="77777777" w:rsidR="00A717DA" w:rsidRPr="00A717DA" w:rsidRDefault="00A717DA" w:rsidP="00A717DA">
      <w:pPr>
        <w:spacing w:after="0" w:line="240" w:lineRule="auto"/>
        <w:rPr>
          <w:rFonts w:ascii="Franklin Gothic Book" w:hAnsi="Franklin Gothic Book"/>
          <w:kern w:val="2"/>
          <w:sz w:val="24"/>
          <w:szCs w:val="24"/>
          <w14:ligatures w14:val="standardContextual"/>
        </w:rPr>
      </w:pPr>
      <w:r w:rsidRPr="00A717DA">
        <w:rPr>
          <w:rFonts w:ascii="Franklin Gothic Book" w:hAnsi="Franklin Gothic Book"/>
          <w:kern w:val="2"/>
          <w:sz w:val="24"/>
          <w:szCs w:val="24"/>
          <w14:ligatures w14:val="standardContextual"/>
        </w:rPr>
        <w:t>[Facilitador, si ya realizó este rompehielos antes de las otras de preguntas para discusión, podría optar por tomarse un tiempo aquí para llamar a algunas personas que no tuvieron la oportunidad de compartir antes o saltarse el rompehielos para esta sesión].</w:t>
      </w:r>
    </w:p>
    <w:p w14:paraId="297ADEB2" w14:textId="77777777" w:rsidR="00A717DA" w:rsidRPr="00A717DA" w:rsidRDefault="00A717DA" w:rsidP="00A717DA">
      <w:pPr>
        <w:spacing w:after="0" w:line="240" w:lineRule="auto"/>
        <w:rPr>
          <w:rFonts w:ascii="Franklin Gothic Book" w:hAnsi="Franklin Gothic Book"/>
          <w:kern w:val="2"/>
          <w:sz w:val="24"/>
          <w:szCs w:val="24"/>
          <w14:ligatures w14:val="standardContextual"/>
        </w:rPr>
      </w:pPr>
      <w:r w:rsidRPr="00A717DA">
        <w:rPr>
          <w:rFonts w:ascii="Franklin Gothic Book" w:hAnsi="Franklin Gothic Book"/>
          <w:kern w:val="2"/>
          <w:sz w:val="24"/>
          <w:szCs w:val="24"/>
          <w14:ligatures w14:val="standardContextual"/>
        </w:rPr>
        <w:t>Dado que muchas de las conversaciones que estamos teniendo en este ciclo nos piden que consideremos la experiencia de quienes llegan a Narcóticos Anónimos y tratan de decidir si este es su hogar, antes de abordar las preguntas del IAC, queremos tomarnos unos minutos para considerar algunas de las maneras en que cada uno de nosotros pudo haberse sentido "terminalmente único" al llegar. Recuerda cuando era nuevo: ¿En qué se sentía diferente, único o como un extraño? ¿Qué te ayudó a reconocer que NA era su lugar?</w:t>
      </w:r>
    </w:p>
    <w:p w14:paraId="69BE2C6D" w14:textId="77777777" w:rsidR="00A717DA" w:rsidRPr="00A717DA" w:rsidRDefault="00A717DA" w:rsidP="00A717DA">
      <w:pPr>
        <w:spacing w:after="0" w:line="240" w:lineRule="auto"/>
        <w:rPr>
          <w:rFonts w:ascii="Franklin Gothic Book" w:hAnsi="Franklin Gothic Book"/>
          <w:kern w:val="2"/>
          <w:sz w:val="24"/>
          <w:szCs w:val="24"/>
          <w14:ligatures w14:val="standardContextual"/>
        </w:rPr>
      </w:pPr>
      <w:r w:rsidRPr="00A717DA">
        <w:rPr>
          <w:rFonts w:ascii="Franklin Gothic Book" w:hAnsi="Franklin Gothic Book"/>
          <w:kern w:val="2"/>
          <w:sz w:val="24"/>
          <w:szCs w:val="24"/>
          <w14:ligatures w14:val="standardContextual"/>
        </w:rPr>
        <w:t>Yo empiezo: [Facilitador, comparta su experiencia]</w:t>
      </w:r>
    </w:p>
    <w:p w14:paraId="3FBB42AA" w14:textId="77777777" w:rsidR="00A717DA" w:rsidRPr="00A717DA" w:rsidRDefault="00A717DA" w:rsidP="00A717DA">
      <w:pPr>
        <w:spacing w:after="0" w:line="240" w:lineRule="auto"/>
        <w:rPr>
          <w:rFonts w:ascii="Franklin Gothic Book" w:hAnsi="Franklin Gothic Book"/>
          <w:kern w:val="2"/>
          <w:sz w:val="24"/>
          <w:szCs w:val="24"/>
          <w14:ligatures w14:val="standardContextual"/>
        </w:rPr>
      </w:pPr>
      <w:r w:rsidRPr="00A717DA">
        <w:rPr>
          <w:rFonts w:ascii="Franklin Gothic Book" w:hAnsi="Franklin Gothic Book"/>
          <w:kern w:val="2"/>
          <w:sz w:val="24"/>
          <w:szCs w:val="24"/>
          <w14:ligatures w14:val="standardContextual"/>
        </w:rPr>
        <w:t>¿Quién más quiere compartir?</w:t>
      </w:r>
    </w:p>
    <w:p w14:paraId="65CCA9DC" w14:textId="77777777" w:rsidR="00A717DA" w:rsidRDefault="00A717DA" w:rsidP="00A717DA">
      <w:pPr>
        <w:spacing w:after="0" w:line="240" w:lineRule="auto"/>
        <w:rPr>
          <w:rFonts w:ascii="Franklin Gothic Book" w:hAnsi="Franklin Gothic Book"/>
          <w:kern w:val="2"/>
          <w:sz w:val="24"/>
          <w:szCs w:val="24"/>
          <w14:ligatures w14:val="standardContextual"/>
        </w:rPr>
      </w:pPr>
    </w:p>
    <w:p w14:paraId="56C85C79" w14:textId="77777777" w:rsidR="0058300F" w:rsidRDefault="0058300F" w:rsidP="00A717DA">
      <w:pPr>
        <w:spacing w:after="0" w:line="240" w:lineRule="auto"/>
        <w:rPr>
          <w:rFonts w:ascii="Franklin Gothic Book" w:hAnsi="Franklin Gothic Book"/>
          <w:kern w:val="2"/>
          <w:sz w:val="24"/>
          <w:szCs w:val="24"/>
          <w14:ligatures w14:val="standardContextual"/>
        </w:rPr>
      </w:pPr>
    </w:p>
    <w:p w14:paraId="43F31760" w14:textId="77777777" w:rsidR="0058300F" w:rsidRDefault="0058300F" w:rsidP="00A717DA">
      <w:pPr>
        <w:spacing w:after="0" w:line="240" w:lineRule="auto"/>
        <w:rPr>
          <w:rFonts w:ascii="Franklin Gothic Book" w:hAnsi="Franklin Gothic Book"/>
          <w:kern w:val="2"/>
          <w:sz w:val="24"/>
          <w:szCs w:val="24"/>
          <w14:ligatures w14:val="standardContextual"/>
        </w:rPr>
      </w:pPr>
    </w:p>
    <w:p w14:paraId="772F5748" w14:textId="77777777" w:rsidR="0058300F" w:rsidRPr="00A717DA" w:rsidRDefault="0058300F" w:rsidP="00A717DA">
      <w:pPr>
        <w:spacing w:after="0" w:line="240" w:lineRule="auto"/>
        <w:rPr>
          <w:rFonts w:ascii="Franklin Gothic Book" w:hAnsi="Franklin Gothic Book"/>
          <w:kern w:val="2"/>
          <w:sz w:val="24"/>
          <w:szCs w:val="24"/>
          <w14:ligatures w14:val="standardContextual"/>
        </w:rPr>
      </w:pPr>
    </w:p>
    <w:p w14:paraId="5DFF5B88" w14:textId="6B102609" w:rsidR="00C46782" w:rsidRPr="00A717DA" w:rsidRDefault="00FD1266" w:rsidP="00A717DA">
      <w:pPr>
        <w:spacing w:after="0" w:line="240" w:lineRule="auto"/>
        <w:rPr>
          <w:rFonts w:ascii="Franklin Gothic Book" w:hAnsi="Franklin Gothic Book"/>
          <w:sz w:val="24"/>
          <w:szCs w:val="24"/>
          <w:u w:val="single"/>
        </w:rPr>
      </w:pPr>
      <w:r w:rsidRPr="00A717DA">
        <w:rPr>
          <w:rFonts w:ascii="Rockwell" w:hAnsi="Rockwell" w:cs="Arial (Body CS)"/>
          <w:b/>
          <w:color w:val="C00000"/>
          <w:sz w:val="24"/>
          <w:szCs w:val="24"/>
          <w:u w:val="single"/>
        </w:rPr>
        <w:lastRenderedPageBreak/>
        <w:t>Diapositiva 23</w:t>
      </w:r>
      <w:r w:rsidR="00A717DA" w:rsidRPr="00A717DA">
        <w:rPr>
          <w:rFonts w:ascii="Rockwell" w:hAnsi="Rockwell" w:cs="Arial (Body CS)"/>
          <w:b/>
          <w:color w:val="C00000"/>
          <w:sz w:val="24"/>
          <w:szCs w:val="24"/>
          <w:u w:val="single"/>
        </w:rPr>
        <w:t xml:space="preserve"> </w:t>
      </w:r>
      <w:r w:rsidR="00C46782" w:rsidRPr="00A717DA">
        <w:rPr>
          <w:rFonts w:ascii="Franklin Gothic Book" w:hAnsi="Franklin Gothic Book"/>
          <w:sz w:val="24"/>
          <w:szCs w:val="24"/>
          <w:u w:val="single"/>
        </w:rPr>
        <w:t>Discusión Preguntas</w:t>
      </w:r>
    </w:p>
    <w:p w14:paraId="286764C6" w14:textId="5AAF5F9B" w:rsidR="00C46782" w:rsidRPr="00A717DA" w:rsidRDefault="00C46782" w:rsidP="00C46782">
      <w:pPr>
        <w:spacing w:after="120" w:line="240" w:lineRule="auto"/>
        <w:rPr>
          <w:rFonts w:ascii="Franklin Gothic Book" w:hAnsi="Franklin Gothic Book"/>
          <w:sz w:val="24"/>
          <w:szCs w:val="24"/>
        </w:rPr>
      </w:pPr>
      <w:r w:rsidRPr="00A717DA">
        <w:rPr>
          <w:rFonts w:ascii="Franklin Gothic Book" w:hAnsi="Franklin Gothic Book"/>
          <w:sz w:val="24"/>
          <w:szCs w:val="24"/>
        </w:rPr>
        <w:t xml:space="preserve">En la CSM 2026, los participantes de la conferencia dedicarán tiempo a debatir este tema. Para contribuir a la discusión, les rogamos que dediquen tiempo a debatir estas preguntas en su taller </w:t>
      </w:r>
      <w:r w:rsidRPr="00A717DA">
        <w:rPr>
          <w:rFonts w:ascii="Franklin Gothic Book" w:hAnsi="Franklin Gothic Book"/>
          <w:i/>
          <w:iCs/>
          <w:sz w:val="24"/>
          <w:szCs w:val="24"/>
        </w:rPr>
        <w:t xml:space="preserve">de CAR </w:t>
      </w:r>
      <w:r w:rsidRPr="00A717DA">
        <w:rPr>
          <w:rFonts w:ascii="Franklin Gothic Book" w:hAnsi="Franklin Gothic Book"/>
          <w:sz w:val="24"/>
          <w:szCs w:val="24"/>
        </w:rPr>
        <w:t xml:space="preserve">y nos envíen sus comentarios antes del 1 de abril de 2026 a </w:t>
      </w:r>
      <w:hyperlink r:id="rId7" w:history="1">
        <w:r w:rsidRPr="00A717DA">
          <w:rPr>
            <w:rStyle w:val="Hyperlink"/>
            <w:rFonts w:ascii="Franklin Gothic Book" w:hAnsi="Franklin Gothic Book"/>
            <w:sz w:val="24"/>
            <w:szCs w:val="24"/>
          </w:rPr>
          <w:t>na.org/</w:t>
        </w:r>
        <w:proofErr w:type="spellStart"/>
        <w:r w:rsidRPr="00A717DA">
          <w:rPr>
            <w:rStyle w:val="Hyperlink"/>
            <w:rFonts w:ascii="Franklin Gothic Book" w:hAnsi="Franklin Gothic Book"/>
            <w:sz w:val="24"/>
            <w:szCs w:val="24"/>
          </w:rPr>
          <w:t>surveys</w:t>
        </w:r>
        <w:proofErr w:type="spellEnd"/>
        <w:r w:rsidRPr="00A717DA">
          <w:rPr>
            <w:rStyle w:val="Hyperlink"/>
            <w:rFonts w:ascii="Franklin Gothic Book" w:hAnsi="Franklin Gothic Book"/>
            <w:sz w:val="24"/>
            <w:szCs w:val="24"/>
          </w:rPr>
          <w:t xml:space="preserve"> </w:t>
        </w:r>
      </w:hyperlink>
      <w:r w:rsidRPr="00A717DA">
        <w:rPr>
          <w:rFonts w:ascii="Franklin Gothic Book" w:hAnsi="Franklin Gothic Book"/>
          <w:sz w:val="24"/>
          <w:szCs w:val="24"/>
        </w:rPr>
        <w:t>.</w:t>
      </w:r>
    </w:p>
    <w:p w14:paraId="6D993509" w14:textId="29AACE3B" w:rsidR="001107B0" w:rsidRPr="00A717DA" w:rsidRDefault="001107B0" w:rsidP="001107B0">
      <w:pPr>
        <w:autoSpaceDE w:val="0"/>
        <w:autoSpaceDN w:val="0"/>
        <w:adjustRightInd w:val="0"/>
        <w:spacing w:after="120" w:line="240" w:lineRule="auto"/>
        <w:rPr>
          <w:rFonts w:ascii="Franklin Gothic Book" w:hAnsi="Franklin Gothic Book" w:cs="Times New Roman"/>
          <w:sz w:val="24"/>
          <w:szCs w:val="24"/>
        </w:rPr>
      </w:pPr>
      <w:r w:rsidRPr="00A717DA">
        <w:rPr>
          <w:rFonts w:ascii="Franklin Gothic Book" w:hAnsi="Franklin Gothic Book" w:cs="Times New Roman"/>
          <w:sz w:val="24"/>
          <w:szCs w:val="24"/>
        </w:rPr>
        <w:t>Recuerden, esto es una conversación, no una decisión; no es necesario que lleguen a un acuerdo. Es una oportunidad para escucharse mutuamente y ordenar sus ideas para el formulario de aport</w:t>
      </w:r>
      <w:r w:rsidR="00A717DA" w:rsidRPr="00A717DA">
        <w:rPr>
          <w:rFonts w:ascii="Franklin Gothic Book" w:hAnsi="Franklin Gothic Book" w:cs="Times New Roman"/>
          <w:sz w:val="24"/>
          <w:szCs w:val="24"/>
        </w:rPr>
        <w:t>es</w:t>
      </w:r>
      <w:r w:rsidRPr="00A717DA">
        <w:rPr>
          <w:rFonts w:ascii="Franklin Gothic Book" w:hAnsi="Franklin Gothic Book" w:cs="Times New Roman"/>
          <w:sz w:val="24"/>
          <w:szCs w:val="24"/>
        </w:rPr>
        <w:t>.</w:t>
      </w:r>
    </w:p>
    <w:p w14:paraId="7B0E55A0" w14:textId="77777777" w:rsidR="00A717DA" w:rsidRPr="00A717DA" w:rsidRDefault="00A717DA" w:rsidP="00A717DA">
      <w:pPr>
        <w:spacing w:after="120" w:line="240" w:lineRule="auto"/>
        <w:rPr>
          <w:rFonts w:ascii="Franklin Gothic Book" w:hAnsi="Franklin Gothic Book" w:cs="Palatino"/>
          <w:b/>
          <w:bCs/>
          <w:color w:val="3B72AB"/>
          <w:sz w:val="24"/>
          <w:szCs w:val="24"/>
          <w14:ligatures w14:val="standardContextual"/>
        </w:rPr>
      </w:pPr>
      <w:r w:rsidRPr="00A717DA">
        <w:rPr>
          <w:rFonts w:ascii="Franklin Gothic Book" w:hAnsi="Franklin Gothic Book" w:cs="Palatino"/>
          <w:b/>
          <w:bCs/>
          <w:color w:val="3B72AB"/>
          <w:sz w:val="24"/>
          <w:szCs w:val="24"/>
          <w14:ligatures w14:val="standardContextual"/>
        </w:rPr>
        <w:t xml:space="preserve">¿En su grupo o área se pregunta a los miembros si están en tratamiento asistido con medicación cuando se levantan para celebrar tiempo o para hacer servicio? ¿Y qué hacemos a continuación?                      </w:t>
      </w:r>
    </w:p>
    <w:p w14:paraId="6FF7E285" w14:textId="77777777" w:rsidR="00A717DA" w:rsidRPr="00A717DA" w:rsidRDefault="00A717DA" w:rsidP="00A717DA">
      <w:pPr>
        <w:spacing w:after="120" w:line="240" w:lineRule="auto"/>
        <w:rPr>
          <w:rFonts w:ascii="Franklin Gothic Book" w:hAnsi="Franklin Gothic Book" w:cs="Palatino"/>
          <w:b/>
          <w:bCs/>
          <w:color w:val="000000" w:themeColor="text1"/>
          <w:sz w:val="24"/>
          <w:szCs w:val="24"/>
          <w14:ligatures w14:val="standardContextual"/>
        </w:rPr>
      </w:pPr>
      <w:r w:rsidRPr="00A717DA">
        <w:rPr>
          <w:rFonts w:ascii="Franklin Gothic Book" w:hAnsi="Franklin Gothic Book" w:cs="Palatino"/>
          <w:b/>
          <w:bCs/>
          <w:color w:val="000000" w:themeColor="text1"/>
          <w:sz w:val="24"/>
          <w:szCs w:val="24"/>
          <w14:ligatures w14:val="standardContextual"/>
        </w:rPr>
        <w:t>Pausa para la discusión</w:t>
      </w:r>
    </w:p>
    <w:p w14:paraId="13B9EADA" w14:textId="18B2BC3A" w:rsidR="00A717DA" w:rsidRPr="00A717DA" w:rsidRDefault="00A717DA" w:rsidP="00A717DA">
      <w:pPr>
        <w:spacing w:after="120" w:line="240" w:lineRule="auto"/>
        <w:rPr>
          <w:rFonts w:ascii="Franklin Gothic Book" w:hAnsi="Franklin Gothic Book" w:cs="Palatino"/>
          <w:b/>
          <w:bCs/>
          <w:color w:val="3B72AB"/>
          <w:sz w:val="24"/>
          <w:szCs w:val="24"/>
          <w14:ligatures w14:val="standardContextual"/>
        </w:rPr>
      </w:pPr>
      <w:r w:rsidRPr="00A717DA">
        <w:rPr>
          <w:rFonts w:ascii="Franklin Gothic Book" w:hAnsi="Franklin Gothic Book" w:cs="Palatino"/>
          <w:b/>
          <w:bCs/>
          <w:color w:val="3B72AB"/>
          <w:sz w:val="24"/>
          <w:szCs w:val="24"/>
          <w14:ligatures w14:val="standardContextual"/>
        </w:rPr>
        <w:t xml:space="preserve">Teniendo en cuenta nuestras diferencias, ¿cómo podemos fomentar la unidad y respetar el proceso de recuperación de cada miembro? ¿Cómo dejamos de lado nuestras reservas personales y ayudamos a los miembros más nuevos a integrarse en nuestra comunidad local si su proceso difiere del nuestro? </w:t>
      </w:r>
    </w:p>
    <w:p w14:paraId="5E735B46" w14:textId="77777777" w:rsidR="00A717DA" w:rsidRPr="00A717DA" w:rsidRDefault="00A717DA" w:rsidP="00A717DA">
      <w:pPr>
        <w:spacing w:after="120" w:line="240" w:lineRule="auto"/>
        <w:rPr>
          <w:rFonts w:ascii="Franklin Gothic Book" w:hAnsi="Franklin Gothic Book" w:cs="Palatino"/>
          <w:b/>
          <w:bCs/>
          <w:color w:val="000000" w:themeColor="text1"/>
          <w:sz w:val="24"/>
          <w:szCs w:val="24"/>
          <w14:ligatures w14:val="standardContextual"/>
        </w:rPr>
      </w:pPr>
      <w:r w:rsidRPr="00A717DA">
        <w:rPr>
          <w:rFonts w:ascii="Franklin Gothic Book" w:hAnsi="Franklin Gothic Book" w:cs="Palatino"/>
          <w:b/>
          <w:bCs/>
          <w:color w:val="000000" w:themeColor="text1"/>
          <w:sz w:val="24"/>
          <w:szCs w:val="24"/>
          <w14:ligatures w14:val="standardContextual"/>
        </w:rPr>
        <w:t>Pausa para la discusión</w:t>
      </w:r>
    </w:p>
    <w:p w14:paraId="3592CA76" w14:textId="77777777" w:rsidR="00501D37" w:rsidRPr="00A717DA" w:rsidRDefault="00501D37" w:rsidP="007C0E95">
      <w:pPr>
        <w:spacing w:after="120" w:line="240" w:lineRule="auto"/>
        <w:rPr>
          <w:rFonts w:ascii="Franklin Gothic Book" w:hAnsi="Franklin Gothic Book"/>
          <w:b/>
          <w:color w:val="C00000"/>
          <w:sz w:val="24"/>
          <w:szCs w:val="24"/>
          <w:u w:val="single"/>
        </w:rPr>
      </w:pPr>
    </w:p>
    <w:p w14:paraId="131874C3" w14:textId="4DA45D0E" w:rsidR="00C46782" w:rsidRPr="00A717DA" w:rsidRDefault="00C46782" w:rsidP="00501D37">
      <w:pPr>
        <w:spacing w:after="0" w:line="240" w:lineRule="auto"/>
        <w:rPr>
          <w:rFonts w:ascii="Rockwell" w:hAnsi="Rockwell" w:cs="Arial (Body CS)"/>
          <w:b/>
          <w:color w:val="C00000"/>
          <w:sz w:val="24"/>
          <w:szCs w:val="24"/>
          <w:u w:val="single"/>
        </w:rPr>
      </w:pPr>
      <w:r w:rsidRPr="00A717DA">
        <w:rPr>
          <w:rFonts w:ascii="Rockwell" w:hAnsi="Rockwell" w:cs="Arial (Body CS)"/>
          <w:b/>
          <w:color w:val="C00000"/>
          <w:sz w:val="24"/>
          <w:szCs w:val="24"/>
          <w:u w:val="single"/>
        </w:rPr>
        <w:t xml:space="preserve">Diapositiva </w:t>
      </w:r>
      <w:r w:rsidR="00C51630" w:rsidRPr="00A717DA">
        <w:rPr>
          <w:rFonts w:ascii="Rockwell" w:hAnsi="Rockwell" w:cs="Arial (Body CS)"/>
          <w:b/>
          <w:color w:val="C00000"/>
          <w:sz w:val="24"/>
          <w:szCs w:val="24"/>
          <w:u w:val="single"/>
        </w:rPr>
        <w:t>24</w:t>
      </w:r>
    </w:p>
    <w:p w14:paraId="2E6C92BF" w14:textId="77777777" w:rsidR="00A717DA" w:rsidRPr="00A717DA" w:rsidRDefault="00A717DA" w:rsidP="00A717DA">
      <w:pPr>
        <w:rPr>
          <w:rFonts w:ascii="Franklin Gothic Book" w:hAnsi="Franklin Gothic Book"/>
          <w:sz w:val="24"/>
          <w:szCs w:val="24"/>
        </w:rPr>
      </w:pPr>
      <w:r w:rsidRPr="00A717DA">
        <w:rPr>
          <w:rFonts w:ascii="Franklin Gothic Book" w:hAnsi="Franklin Gothic Book"/>
          <w:sz w:val="24"/>
          <w:szCs w:val="24"/>
        </w:rPr>
        <w:t>Esperamos que esta presentación en PowerPoint les haya sido útil en su análisis de este material. Compartan sus opiniones sobre estas preguntas en na.org/</w:t>
      </w:r>
      <w:proofErr w:type="spellStart"/>
      <w:r w:rsidRPr="00A717DA">
        <w:rPr>
          <w:rFonts w:ascii="Franklin Gothic Book" w:hAnsi="Franklin Gothic Book"/>
          <w:sz w:val="24"/>
          <w:szCs w:val="24"/>
        </w:rPr>
        <w:t>survey</w:t>
      </w:r>
      <w:proofErr w:type="spellEnd"/>
      <w:r w:rsidRPr="00A717DA">
        <w:rPr>
          <w:rFonts w:ascii="Franklin Gothic Book" w:hAnsi="Franklin Gothic Book"/>
          <w:sz w:val="24"/>
          <w:szCs w:val="24"/>
        </w:rPr>
        <w:t>. Sus comentarios serán considerados por los participantes de la Conferencia de Servicio Mundial en mayo.</w:t>
      </w:r>
    </w:p>
    <w:p w14:paraId="16467777" w14:textId="77777777" w:rsidR="00A717DA" w:rsidRPr="00A717DA" w:rsidRDefault="00A717DA" w:rsidP="00A717DA">
      <w:pPr>
        <w:rPr>
          <w:rFonts w:ascii="Franklin Gothic Book" w:hAnsi="Franklin Gothic Book"/>
          <w:sz w:val="24"/>
          <w:szCs w:val="24"/>
        </w:rPr>
      </w:pPr>
      <w:r w:rsidRPr="00A717DA">
        <w:rPr>
          <w:rFonts w:ascii="Franklin Gothic Book" w:hAnsi="Franklin Gothic Book"/>
          <w:sz w:val="24"/>
          <w:szCs w:val="24"/>
        </w:rPr>
        <w:t>Tengan en cuenta que hay otras cinco presentaciones de PowerPoint que se centran en el resto del IAC. Estos recursos, el propio IAC y la encuesta en línea del IAC están disponibles en na.org/</w:t>
      </w:r>
      <w:proofErr w:type="spellStart"/>
      <w:r w:rsidRPr="00A717DA">
        <w:rPr>
          <w:rFonts w:ascii="Franklin Gothic Book" w:hAnsi="Franklin Gothic Book"/>
          <w:sz w:val="24"/>
          <w:szCs w:val="24"/>
        </w:rPr>
        <w:t>conference</w:t>
      </w:r>
      <w:proofErr w:type="spellEnd"/>
      <w:r w:rsidRPr="00A717DA">
        <w:rPr>
          <w:rFonts w:ascii="Franklin Gothic Book" w:hAnsi="Franklin Gothic Book"/>
          <w:sz w:val="24"/>
          <w:szCs w:val="24"/>
        </w:rPr>
        <w:t>.</w:t>
      </w:r>
    </w:p>
    <w:p w14:paraId="2861CE0C" w14:textId="261DAF10" w:rsidR="00A717DA" w:rsidRPr="00A717DA" w:rsidRDefault="00A717DA" w:rsidP="00A717DA">
      <w:pPr>
        <w:rPr>
          <w:rFonts w:ascii="Franklin Gothic Book" w:hAnsi="Franklin Gothic Book"/>
          <w:sz w:val="24"/>
          <w:szCs w:val="24"/>
        </w:rPr>
      </w:pPr>
      <w:r w:rsidRPr="00A717DA">
        <w:rPr>
          <w:rFonts w:ascii="Franklin Gothic Book" w:hAnsi="Franklin Gothic Book"/>
          <w:sz w:val="24"/>
          <w:szCs w:val="24"/>
        </w:rPr>
        <w:t xml:space="preserve">Agradeceremos sus preguntas y comentarios sobre el IAC y todos los demás temas en </w:t>
      </w:r>
      <w:hyperlink r:id="rId8" w:history="1">
        <w:r w:rsidRPr="00A717DA">
          <w:rPr>
            <w:rStyle w:val="Hyperlink"/>
            <w:rFonts w:ascii="Franklin Gothic Book" w:hAnsi="Franklin Gothic Book"/>
            <w:sz w:val="24"/>
            <w:szCs w:val="24"/>
          </w:rPr>
          <w:t>worldboard@na.org</w:t>
        </w:r>
      </w:hyperlink>
      <w:r w:rsidRPr="00A717DA">
        <w:rPr>
          <w:rFonts w:ascii="Franklin Gothic Book" w:hAnsi="Franklin Gothic Book"/>
          <w:sz w:val="24"/>
          <w:szCs w:val="24"/>
        </w:rPr>
        <w:t xml:space="preserve">. </w:t>
      </w:r>
    </w:p>
    <w:p w14:paraId="18E99550" w14:textId="77777777" w:rsidR="00C46782" w:rsidRPr="00A717DA" w:rsidRDefault="00C46782">
      <w:pPr>
        <w:rPr>
          <w:rFonts w:ascii="Franklin Gothic Book" w:hAnsi="Franklin Gothic Book"/>
          <w:sz w:val="24"/>
          <w:szCs w:val="24"/>
        </w:rPr>
      </w:pPr>
    </w:p>
    <w:sectPr w:rsidR="00C46782" w:rsidRPr="00A717DA" w:rsidSect="007C0E9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79EE" w14:textId="77777777" w:rsidR="007E6E63" w:rsidRDefault="007E6E63" w:rsidP="00057A99">
      <w:pPr>
        <w:spacing w:after="0" w:line="240" w:lineRule="auto"/>
      </w:pPr>
      <w:r>
        <w:separator/>
      </w:r>
    </w:p>
  </w:endnote>
  <w:endnote w:type="continuationSeparator" w:id="0">
    <w:p w14:paraId="75D559F4" w14:textId="77777777" w:rsidR="007E6E63" w:rsidRDefault="007E6E63" w:rsidP="0005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14:paraId="742BB0C2" w14:textId="675A86B8" w:rsidR="00057A99" w:rsidRDefault="00057A99" w:rsidP="007C0E95">
        <w:pPr>
          <w:tabs>
            <w:tab w:val="right" w:pos="9900"/>
          </w:tabs>
        </w:pPr>
        <w:r>
          <w:t>4 de 5:</w:t>
        </w:r>
        <w:r>
          <w:rPr>
            <w:i/>
          </w:rPr>
          <w:t xml:space="preserve"> </w:t>
        </w:r>
        <w:r>
          <w:t>T</w:t>
        </w:r>
        <w:r w:rsidR="004E4031">
          <w:t>SD</w:t>
        </w:r>
        <w:r>
          <w:t>/T</w:t>
        </w:r>
        <w:r w:rsidR="004E4031">
          <w:t>AM</w:t>
        </w:r>
        <w:r>
          <w:t xml:space="preserve"> </w:t>
        </w:r>
        <w:r w:rsidR="004E4031">
          <w:t>en</w:t>
        </w:r>
        <w:r>
          <w:t xml:space="preserve"> NA: Ayuda</w:t>
        </w:r>
        <w:r w:rsidR="004E4031">
          <w:t>r</w:t>
        </w:r>
        <w:r>
          <w:t xml:space="preserve"> a</w:t>
        </w:r>
        <w:r w:rsidR="004E4031">
          <w:t xml:space="preserve"> que</w:t>
        </w:r>
        <w:r>
          <w:t xml:space="preserve"> los miembros </w:t>
        </w:r>
        <w:r w:rsidR="004E4031">
          <w:t>se integren</w:t>
        </w:r>
        <w:r>
          <w:t xml:space="preserve"> </w:t>
        </w:r>
        <w:r>
          <w:tab/>
        </w:r>
        <w:r w:rsidRPr="00E960AB">
          <w:t xml:space="preserve">Página </w:t>
        </w:r>
        <w:r w:rsidRPr="00E960AB">
          <w:fldChar w:fldCharType="begin"/>
        </w:r>
        <w:r w:rsidRPr="00E960AB">
          <w:instrText xml:space="preserve"> PAGE </w:instrText>
        </w:r>
        <w:r w:rsidRPr="00E960AB">
          <w:fldChar w:fldCharType="separate"/>
        </w:r>
        <w:r>
          <w:t xml:space="preserve">1 </w:t>
        </w:r>
        <w:r w:rsidRPr="00E960AB">
          <w:fldChar w:fldCharType="end"/>
        </w:r>
        <w:r w:rsidR="004E4031">
          <w:t xml:space="preserve"> </w:t>
        </w:r>
        <w:r w:rsidRPr="00E960AB">
          <w:t>de</w:t>
        </w:r>
        <w:r w:rsidR="004E4031">
          <w:t xml:space="preserve"> </w:t>
        </w:r>
        <w:r>
          <w:fldChar w:fldCharType="begin"/>
        </w:r>
        <w:r>
          <w:instrText xml:space="preserve"> NUMPAGES  </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2CB7" w14:textId="77777777" w:rsidR="007E6E63" w:rsidRDefault="007E6E63" w:rsidP="00057A99">
      <w:pPr>
        <w:spacing w:after="0" w:line="240" w:lineRule="auto"/>
      </w:pPr>
      <w:r>
        <w:separator/>
      </w:r>
    </w:p>
  </w:footnote>
  <w:footnote w:type="continuationSeparator" w:id="0">
    <w:p w14:paraId="4F9ED0F3" w14:textId="77777777" w:rsidR="007E6E63" w:rsidRDefault="007E6E63" w:rsidP="00057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453"/>
    <w:multiLevelType w:val="hybridMultilevel"/>
    <w:tmpl w:val="B400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72F98"/>
    <w:multiLevelType w:val="hybridMultilevel"/>
    <w:tmpl w:val="701C40E8"/>
    <w:lvl w:ilvl="0" w:tplc="F47E088E">
      <w:numFmt w:val="bullet"/>
      <w:lvlText w:val="•"/>
      <w:lvlJc w:val="left"/>
      <w:pPr>
        <w:ind w:left="720" w:hanging="360"/>
      </w:pPr>
      <w:rPr>
        <w:rFonts w:ascii="Palatino" w:eastAsiaTheme="minorHAnsi" w:hAnsi="Palatino"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2277E"/>
    <w:multiLevelType w:val="hybridMultilevel"/>
    <w:tmpl w:val="980C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305B0"/>
    <w:multiLevelType w:val="hybridMultilevel"/>
    <w:tmpl w:val="8B2A5154"/>
    <w:lvl w:ilvl="0" w:tplc="407E9D56">
      <w:start w:val="2026"/>
      <w:numFmt w:val="bullet"/>
      <w:lvlText w:val="-"/>
      <w:lvlJc w:val="left"/>
      <w:pPr>
        <w:ind w:left="720" w:hanging="360"/>
      </w:pPr>
      <w:rPr>
        <w:rFonts w:ascii="Franklin Gothic Book" w:eastAsiaTheme="minorHAnsi" w:hAnsi="Franklin Gothic Book"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E57BD"/>
    <w:multiLevelType w:val="hybridMultilevel"/>
    <w:tmpl w:val="00DA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F4708"/>
    <w:multiLevelType w:val="hybridMultilevel"/>
    <w:tmpl w:val="8DBC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7F40C0"/>
    <w:multiLevelType w:val="hybridMultilevel"/>
    <w:tmpl w:val="6C2EAFFA"/>
    <w:lvl w:ilvl="0" w:tplc="877630B6">
      <w:start w:val="1"/>
      <w:numFmt w:val="bullet"/>
      <w:lvlText w:val="•"/>
      <w:lvlJc w:val="left"/>
      <w:pPr>
        <w:tabs>
          <w:tab w:val="num" w:pos="720"/>
        </w:tabs>
        <w:ind w:left="720" w:hanging="360"/>
      </w:pPr>
      <w:rPr>
        <w:rFonts w:ascii="Arial" w:hAnsi="Arial" w:hint="default"/>
      </w:rPr>
    </w:lvl>
    <w:lvl w:ilvl="1" w:tplc="366C4FB2" w:tentative="1">
      <w:start w:val="1"/>
      <w:numFmt w:val="bullet"/>
      <w:lvlText w:val="•"/>
      <w:lvlJc w:val="left"/>
      <w:pPr>
        <w:tabs>
          <w:tab w:val="num" w:pos="1440"/>
        </w:tabs>
        <w:ind w:left="1440" w:hanging="360"/>
      </w:pPr>
      <w:rPr>
        <w:rFonts w:ascii="Arial" w:hAnsi="Arial" w:hint="default"/>
      </w:rPr>
    </w:lvl>
    <w:lvl w:ilvl="2" w:tplc="DA28CBFA" w:tentative="1">
      <w:start w:val="1"/>
      <w:numFmt w:val="bullet"/>
      <w:lvlText w:val="•"/>
      <w:lvlJc w:val="left"/>
      <w:pPr>
        <w:tabs>
          <w:tab w:val="num" w:pos="2160"/>
        </w:tabs>
        <w:ind w:left="2160" w:hanging="360"/>
      </w:pPr>
      <w:rPr>
        <w:rFonts w:ascii="Arial" w:hAnsi="Arial" w:hint="default"/>
      </w:rPr>
    </w:lvl>
    <w:lvl w:ilvl="3" w:tplc="C9823E36" w:tentative="1">
      <w:start w:val="1"/>
      <w:numFmt w:val="bullet"/>
      <w:lvlText w:val="•"/>
      <w:lvlJc w:val="left"/>
      <w:pPr>
        <w:tabs>
          <w:tab w:val="num" w:pos="2880"/>
        </w:tabs>
        <w:ind w:left="2880" w:hanging="360"/>
      </w:pPr>
      <w:rPr>
        <w:rFonts w:ascii="Arial" w:hAnsi="Arial" w:hint="default"/>
      </w:rPr>
    </w:lvl>
    <w:lvl w:ilvl="4" w:tplc="158E469A" w:tentative="1">
      <w:start w:val="1"/>
      <w:numFmt w:val="bullet"/>
      <w:lvlText w:val="•"/>
      <w:lvlJc w:val="left"/>
      <w:pPr>
        <w:tabs>
          <w:tab w:val="num" w:pos="3600"/>
        </w:tabs>
        <w:ind w:left="3600" w:hanging="360"/>
      </w:pPr>
      <w:rPr>
        <w:rFonts w:ascii="Arial" w:hAnsi="Arial" w:hint="default"/>
      </w:rPr>
    </w:lvl>
    <w:lvl w:ilvl="5" w:tplc="DE96A422" w:tentative="1">
      <w:start w:val="1"/>
      <w:numFmt w:val="bullet"/>
      <w:lvlText w:val="•"/>
      <w:lvlJc w:val="left"/>
      <w:pPr>
        <w:tabs>
          <w:tab w:val="num" w:pos="4320"/>
        </w:tabs>
        <w:ind w:left="4320" w:hanging="360"/>
      </w:pPr>
      <w:rPr>
        <w:rFonts w:ascii="Arial" w:hAnsi="Arial" w:hint="default"/>
      </w:rPr>
    </w:lvl>
    <w:lvl w:ilvl="6" w:tplc="31C0EB74" w:tentative="1">
      <w:start w:val="1"/>
      <w:numFmt w:val="bullet"/>
      <w:lvlText w:val="•"/>
      <w:lvlJc w:val="left"/>
      <w:pPr>
        <w:tabs>
          <w:tab w:val="num" w:pos="5040"/>
        </w:tabs>
        <w:ind w:left="5040" w:hanging="360"/>
      </w:pPr>
      <w:rPr>
        <w:rFonts w:ascii="Arial" w:hAnsi="Arial" w:hint="default"/>
      </w:rPr>
    </w:lvl>
    <w:lvl w:ilvl="7" w:tplc="4292664C" w:tentative="1">
      <w:start w:val="1"/>
      <w:numFmt w:val="bullet"/>
      <w:lvlText w:val="•"/>
      <w:lvlJc w:val="left"/>
      <w:pPr>
        <w:tabs>
          <w:tab w:val="num" w:pos="5760"/>
        </w:tabs>
        <w:ind w:left="5760" w:hanging="360"/>
      </w:pPr>
      <w:rPr>
        <w:rFonts w:ascii="Arial" w:hAnsi="Arial" w:hint="default"/>
      </w:rPr>
    </w:lvl>
    <w:lvl w:ilvl="8" w:tplc="C672789C" w:tentative="1">
      <w:start w:val="1"/>
      <w:numFmt w:val="bullet"/>
      <w:lvlText w:val="•"/>
      <w:lvlJc w:val="left"/>
      <w:pPr>
        <w:tabs>
          <w:tab w:val="num" w:pos="6480"/>
        </w:tabs>
        <w:ind w:left="6480" w:hanging="360"/>
      </w:pPr>
      <w:rPr>
        <w:rFonts w:ascii="Arial" w:hAnsi="Arial" w:hint="default"/>
      </w:rPr>
    </w:lvl>
  </w:abstractNum>
  <w:num w:numId="1" w16cid:durableId="665473232">
    <w:abstractNumId w:val="3"/>
  </w:num>
  <w:num w:numId="2" w16cid:durableId="1552225626">
    <w:abstractNumId w:val="2"/>
  </w:num>
  <w:num w:numId="3" w16cid:durableId="991639607">
    <w:abstractNumId w:val="1"/>
  </w:num>
  <w:num w:numId="4" w16cid:durableId="1136141702">
    <w:abstractNumId w:val="5"/>
  </w:num>
  <w:num w:numId="5" w16cid:durableId="419837970">
    <w:abstractNumId w:val="0"/>
  </w:num>
  <w:num w:numId="6" w16cid:durableId="1037775396">
    <w:abstractNumId w:val="6"/>
  </w:num>
  <w:num w:numId="7" w16cid:durableId="216624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82"/>
    <w:rsid w:val="00022047"/>
    <w:rsid w:val="00024A20"/>
    <w:rsid w:val="00027433"/>
    <w:rsid w:val="00057A99"/>
    <w:rsid w:val="00077B22"/>
    <w:rsid w:val="000B3FF5"/>
    <w:rsid w:val="000E1636"/>
    <w:rsid w:val="001107B0"/>
    <w:rsid w:val="00180769"/>
    <w:rsid w:val="00192E53"/>
    <w:rsid w:val="001B414A"/>
    <w:rsid w:val="001B6A49"/>
    <w:rsid w:val="002169F7"/>
    <w:rsid w:val="00220830"/>
    <w:rsid w:val="00221203"/>
    <w:rsid w:val="002411CE"/>
    <w:rsid w:val="002841C7"/>
    <w:rsid w:val="002D5609"/>
    <w:rsid w:val="002D63C9"/>
    <w:rsid w:val="002E2968"/>
    <w:rsid w:val="002E62CA"/>
    <w:rsid w:val="002F0EA3"/>
    <w:rsid w:val="00304AB5"/>
    <w:rsid w:val="00306E8D"/>
    <w:rsid w:val="00326BC5"/>
    <w:rsid w:val="00344F4A"/>
    <w:rsid w:val="00355E50"/>
    <w:rsid w:val="00390268"/>
    <w:rsid w:val="00390F1A"/>
    <w:rsid w:val="003A0B1F"/>
    <w:rsid w:val="00445C15"/>
    <w:rsid w:val="00445E94"/>
    <w:rsid w:val="0045196E"/>
    <w:rsid w:val="00494EB9"/>
    <w:rsid w:val="004D180C"/>
    <w:rsid w:val="004E0FCF"/>
    <w:rsid w:val="004E104E"/>
    <w:rsid w:val="004E4031"/>
    <w:rsid w:val="004E5CEB"/>
    <w:rsid w:val="004F5A9E"/>
    <w:rsid w:val="00500BD0"/>
    <w:rsid w:val="00501D37"/>
    <w:rsid w:val="0055270A"/>
    <w:rsid w:val="0058300F"/>
    <w:rsid w:val="005C3167"/>
    <w:rsid w:val="0063289C"/>
    <w:rsid w:val="00660393"/>
    <w:rsid w:val="006A4535"/>
    <w:rsid w:val="006B2591"/>
    <w:rsid w:val="006C372C"/>
    <w:rsid w:val="006D082D"/>
    <w:rsid w:val="006F2553"/>
    <w:rsid w:val="007621FA"/>
    <w:rsid w:val="007A5913"/>
    <w:rsid w:val="007C0E95"/>
    <w:rsid w:val="007C499E"/>
    <w:rsid w:val="007E6E63"/>
    <w:rsid w:val="00825141"/>
    <w:rsid w:val="008313AA"/>
    <w:rsid w:val="008417F6"/>
    <w:rsid w:val="00877743"/>
    <w:rsid w:val="008978DF"/>
    <w:rsid w:val="008F1B4B"/>
    <w:rsid w:val="00921B3C"/>
    <w:rsid w:val="009605FD"/>
    <w:rsid w:val="009A2677"/>
    <w:rsid w:val="009E0781"/>
    <w:rsid w:val="009F1D7D"/>
    <w:rsid w:val="00A07A7B"/>
    <w:rsid w:val="00A136E3"/>
    <w:rsid w:val="00A15A16"/>
    <w:rsid w:val="00A26343"/>
    <w:rsid w:val="00A32168"/>
    <w:rsid w:val="00A46546"/>
    <w:rsid w:val="00A717DA"/>
    <w:rsid w:val="00A80785"/>
    <w:rsid w:val="00AB6B5D"/>
    <w:rsid w:val="00B0083E"/>
    <w:rsid w:val="00B27F5B"/>
    <w:rsid w:val="00B646EE"/>
    <w:rsid w:val="00B65165"/>
    <w:rsid w:val="00B725E2"/>
    <w:rsid w:val="00B8473B"/>
    <w:rsid w:val="00BB6666"/>
    <w:rsid w:val="00BC1267"/>
    <w:rsid w:val="00C00226"/>
    <w:rsid w:val="00C25C86"/>
    <w:rsid w:val="00C423DE"/>
    <w:rsid w:val="00C4313E"/>
    <w:rsid w:val="00C46782"/>
    <w:rsid w:val="00C51630"/>
    <w:rsid w:val="00C8518E"/>
    <w:rsid w:val="00CD5315"/>
    <w:rsid w:val="00CD6448"/>
    <w:rsid w:val="00D00048"/>
    <w:rsid w:val="00D23EBB"/>
    <w:rsid w:val="00D33423"/>
    <w:rsid w:val="00D62645"/>
    <w:rsid w:val="00D822D0"/>
    <w:rsid w:val="00D83828"/>
    <w:rsid w:val="00D84B18"/>
    <w:rsid w:val="00D96D15"/>
    <w:rsid w:val="00E3226A"/>
    <w:rsid w:val="00E356F7"/>
    <w:rsid w:val="00EA078E"/>
    <w:rsid w:val="00EF3D6D"/>
    <w:rsid w:val="00F16F65"/>
    <w:rsid w:val="00F305A7"/>
    <w:rsid w:val="00FB6C5D"/>
    <w:rsid w:val="00FC1866"/>
    <w:rsid w:val="00FD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7EC82"/>
  <w15:chartTrackingRefBased/>
  <w15:docId w15:val="{88C28B07-A476-C744-AD27-1BE3562B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50"/>
    <w:pPr>
      <w:spacing w:line="259" w:lineRule="auto"/>
    </w:pPr>
    <w:rPr>
      <w:kern w:val="0"/>
      <w:sz w:val="22"/>
      <w:szCs w:val="22"/>
      <w:lang w:val="es-ES_tradnl"/>
      <w14:ligatures w14:val="none"/>
    </w:rPr>
  </w:style>
  <w:style w:type="paragraph" w:styleId="Heading1">
    <w:name w:val="heading 1"/>
    <w:basedOn w:val="Normal"/>
    <w:next w:val="Normal"/>
    <w:link w:val="Heading1Char"/>
    <w:uiPriority w:val="9"/>
    <w:qFormat/>
    <w:rsid w:val="00C467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67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678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678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4678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4678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4678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4678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4678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82"/>
    <w:rPr>
      <w:rFonts w:eastAsiaTheme="majorEastAsia" w:cstheme="majorBidi"/>
      <w:color w:val="272727" w:themeColor="text1" w:themeTint="D8"/>
    </w:rPr>
  </w:style>
  <w:style w:type="paragraph" w:styleId="Title">
    <w:name w:val="Title"/>
    <w:basedOn w:val="Normal"/>
    <w:next w:val="Normal"/>
    <w:link w:val="TitleChar"/>
    <w:uiPriority w:val="10"/>
    <w:qFormat/>
    <w:rsid w:val="00C467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6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8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6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8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46782"/>
    <w:rPr>
      <w:i/>
      <w:iCs/>
      <w:color w:val="404040" w:themeColor="text1" w:themeTint="BF"/>
    </w:rPr>
  </w:style>
  <w:style w:type="paragraph" w:styleId="ListParagraph">
    <w:name w:val="List Paragraph"/>
    <w:basedOn w:val="Normal"/>
    <w:uiPriority w:val="34"/>
    <w:qFormat/>
    <w:rsid w:val="00C4678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46782"/>
    <w:rPr>
      <w:i/>
      <w:iCs/>
      <w:color w:val="0F4761" w:themeColor="accent1" w:themeShade="BF"/>
    </w:rPr>
  </w:style>
  <w:style w:type="paragraph" w:styleId="IntenseQuote">
    <w:name w:val="Intense Quote"/>
    <w:basedOn w:val="Normal"/>
    <w:next w:val="Normal"/>
    <w:link w:val="IntenseQuoteChar"/>
    <w:uiPriority w:val="30"/>
    <w:qFormat/>
    <w:rsid w:val="00C467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46782"/>
    <w:rPr>
      <w:i/>
      <w:iCs/>
      <w:color w:val="0F4761" w:themeColor="accent1" w:themeShade="BF"/>
    </w:rPr>
  </w:style>
  <w:style w:type="character" w:styleId="IntenseReference">
    <w:name w:val="Intense Reference"/>
    <w:basedOn w:val="DefaultParagraphFont"/>
    <w:uiPriority w:val="32"/>
    <w:qFormat/>
    <w:rsid w:val="00C46782"/>
    <w:rPr>
      <w:b/>
      <w:bCs/>
      <w:smallCaps/>
      <w:color w:val="0F4761" w:themeColor="accent1" w:themeShade="BF"/>
      <w:spacing w:val="5"/>
    </w:rPr>
  </w:style>
  <w:style w:type="character" w:styleId="Strong">
    <w:name w:val="Strong"/>
    <w:basedOn w:val="DefaultParagraphFont"/>
    <w:uiPriority w:val="22"/>
    <w:qFormat/>
    <w:rsid w:val="00C46782"/>
    <w:rPr>
      <w:b/>
      <w:bCs/>
      <w:u w:val="single"/>
    </w:rPr>
  </w:style>
  <w:style w:type="character" w:styleId="Hyperlink">
    <w:name w:val="Hyperlink"/>
    <w:basedOn w:val="DefaultParagraphFont"/>
    <w:uiPriority w:val="99"/>
    <w:unhideWhenUsed/>
    <w:rsid w:val="00C46782"/>
    <w:rPr>
      <w:color w:val="467886" w:themeColor="hyperlink"/>
      <w:u w:val="single"/>
    </w:rPr>
  </w:style>
  <w:style w:type="paragraph" w:styleId="Revision">
    <w:name w:val="Revision"/>
    <w:hidden/>
    <w:uiPriority w:val="99"/>
    <w:semiHidden/>
    <w:rsid w:val="00C51630"/>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2E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968"/>
    <w:rPr>
      <w:rFonts w:ascii="Segoe UI" w:hAnsi="Segoe UI" w:cs="Segoe UI"/>
      <w:kern w:val="0"/>
      <w:sz w:val="18"/>
      <w:szCs w:val="18"/>
      <w14:ligatures w14:val="none"/>
    </w:rPr>
  </w:style>
  <w:style w:type="paragraph" w:styleId="Header">
    <w:name w:val="header"/>
    <w:basedOn w:val="Normal"/>
    <w:link w:val="HeaderChar"/>
    <w:uiPriority w:val="99"/>
    <w:unhideWhenUsed/>
    <w:rsid w:val="00057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99"/>
    <w:rPr>
      <w:kern w:val="0"/>
      <w:sz w:val="22"/>
      <w:szCs w:val="22"/>
      <w14:ligatures w14:val="none"/>
    </w:rPr>
  </w:style>
  <w:style w:type="paragraph" w:styleId="Footer">
    <w:name w:val="footer"/>
    <w:basedOn w:val="Normal"/>
    <w:link w:val="FooterChar"/>
    <w:uiPriority w:val="99"/>
    <w:unhideWhenUsed/>
    <w:rsid w:val="00057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99"/>
    <w:rPr>
      <w:kern w:val="0"/>
      <w:sz w:val="22"/>
      <w:szCs w:val="22"/>
      <w14:ligatures w14:val="none"/>
    </w:rPr>
  </w:style>
  <w:style w:type="character" w:styleId="CommentReference">
    <w:name w:val="annotation reference"/>
    <w:basedOn w:val="DefaultParagraphFont"/>
    <w:uiPriority w:val="99"/>
    <w:semiHidden/>
    <w:unhideWhenUsed/>
    <w:rsid w:val="00057A99"/>
    <w:rPr>
      <w:sz w:val="16"/>
      <w:szCs w:val="16"/>
    </w:rPr>
  </w:style>
  <w:style w:type="paragraph" w:styleId="CommentText">
    <w:name w:val="annotation text"/>
    <w:basedOn w:val="Normal"/>
    <w:link w:val="CommentTextChar"/>
    <w:uiPriority w:val="99"/>
    <w:semiHidden/>
    <w:unhideWhenUsed/>
    <w:rsid w:val="00057A99"/>
    <w:pPr>
      <w:spacing w:line="240" w:lineRule="auto"/>
    </w:pPr>
    <w:rPr>
      <w:sz w:val="20"/>
      <w:szCs w:val="20"/>
    </w:rPr>
  </w:style>
  <w:style w:type="character" w:customStyle="1" w:styleId="CommentTextChar">
    <w:name w:val="Comment Text Char"/>
    <w:basedOn w:val="DefaultParagraphFont"/>
    <w:link w:val="CommentText"/>
    <w:uiPriority w:val="99"/>
    <w:semiHidden/>
    <w:rsid w:val="00057A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7A99"/>
    <w:rPr>
      <w:b/>
      <w:bCs/>
    </w:rPr>
  </w:style>
  <w:style w:type="character" w:customStyle="1" w:styleId="CommentSubjectChar">
    <w:name w:val="Comment Subject Char"/>
    <w:basedOn w:val="CommentTextChar"/>
    <w:link w:val="CommentSubject"/>
    <w:uiPriority w:val="99"/>
    <w:semiHidden/>
    <w:rsid w:val="00057A99"/>
    <w:rPr>
      <w:b/>
      <w:bCs/>
      <w:kern w:val="0"/>
      <w:sz w:val="20"/>
      <w:szCs w:val="20"/>
      <w14:ligatures w14:val="none"/>
    </w:rPr>
  </w:style>
  <w:style w:type="paragraph" w:customStyle="1" w:styleId="slide">
    <w:name w:val="slide#"/>
    <w:basedOn w:val="Normal"/>
    <w:qFormat/>
    <w:rsid w:val="007C0E95"/>
    <w:pPr>
      <w:spacing w:before="180" w:after="0" w:line="240" w:lineRule="auto"/>
      <w:jc w:val="both"/>
    </w:pPr>
    <w:rPr>
      <w:rFonts w:ascii="Rockwell" w:hAnsi="Rockwell" w:cs="Arial (Body CS)"/>
      <w:b/>
      <w:color w:val="C00000"/>
      <w:sz w:val="24"/>
      <w:szCs w:val="24"/>
      <w:u w:val="single"/>
    </w:rPr>
  </w:style>
  <w:style w:type="paragraph" w:styleId="NormalWeb">
    <w:name w:val="Normal (Web)"/>
    <w:basedOn w:val="Normal"/>
    <w:uiPriority w:val="99"/>
    <w:semiHidden/>
    <w:unhideWhenUsed/>
    <w:rsid w:val="00A13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7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ldboard@na.org" TargetMode="External"/><Relationship Id="rId3" Type="http://schemas.openxmlformats.org/officeDocument/2006/relationships/settings" Target="settings.xml"/><Relationship Id="rId7" Type="http://schemas.openxmlformats.org/officeDocument/2006/relationships/hyperlink" Target="http://na.org/surve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Harris</dc:creator>
  <cp:keywords/>
  <dc:description/>
  <cp:lastModifiedBy>Stacy Fowler</cp:lastModifiedBy>
  <cp:revision>13</cp:revision>
  <dcterms:created xsi:type="dcterms:W3CDTF">2025-11-24T23:30:00Z</dcterms:created>
  <dcterms:modified xsi:type="dcterms:W3CDTF">2025-12-09T14:50:00Z</dcterms:modified>
</cp:coreProperties>
</file>