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D7CB" w14:textId="4461AE90" w:rsidR="007778DA" w:rsidRPr="007778DA" w:rsidRDefault="00D314FF" w:rsidP="00BD70C7">
      <w:pPr>
        <w:spacing w:after="120"/>
        <w:jc w:val="center"/>
        <w:rPr>
          <w:rFonts w:ascii="Rockwell" w:hAnsi="Rockwell"/>
          <w:b/>
          <w:sz w:val="28"/>
          <w:szCs w:val="28"/>
          <w:lang w:val="es-ES_tradnl"/>
        </w:rPr>
      </w:pPr>
      <w:r w:rsidRPr="007778DA">
        <w:rPr>
          <w:rFonts w:ascii="Rockwell" w:hAnsi="Rockwell"/>
          <w:b/>
          <w:sz w:val="28"/>
          <w:szCs w:val="28"/>
          <w:lang w:val="es-ES_tradnl"/>
        </w:rPr>
        <w:t xml:space="preserve">Guión de </w:t>
      </w:r>
      <w:r w:rsidR="007778DA" w:rsidRPr="007778DA">
        <w:rPr>
          <w:rFonts w:ascii="Rockwell" w:hAnsi="Rockwell"/>
          <w:b/>
          <w:sz w:val="28"/>
          <w:szCs w:val="28"/>
          <w:lang w:val="es-ES_tradnl"/>
        </w:rPr>
        <w:t xml:space="preserve">PowerPoint del </w:t>
      </w:r>
      <w:r w:rsidR="00940AE7" w:rsidRPr="007778DA">
        <w:rPr>
          <w:rFonts w:ascii="Rockwell" w:hAnsi="Rockwell"/>
          <w:b/>
          <w:i/>
          <w:sz w:val="28"/>
          <w:szCs w:val="28"/>
          <w:lang w:val="es-ES_tradnl"/>
        </w:rPr>
        <w:t>IAC</w:t>
      </w:r>
      <w:r w:rsidRPr="007778DA">
        <w:rPr>
          <w:rFonts w:ascii="Rockwell" w:hAnsi="Rockwell"/>
          <w:b/>
          <w:i/>
          <w:sz w:val="28"/>
          <w:szCs w:val="28"/>
          <w:lang w:val="es-ES_tradnl"/>
        </w:rPr>
        <w:t xml:space="preserve"> </w:t>
      </w:r>
      <w:r w:rsidR="00D07889" w:rsidRPr="007778DA">
        <w:rPr>
          <w:rFonts w:ascii="Rockwell" w:hAnsi="Rockwell"/>
          <w:b/>
          <w:sz w:val="28"/>
          <w:szCs w:val="28"/>
          <w:lang w:val="es-ES_tradnl"/>
        </w:rPr>
        <w:t xml:space="preserve">2026 </w:t>
      </w:r>
      <w:r w:rsidR="00764A9B" w:rsidRPr="007778DA">
        <w:rPr>
          <w:rFonts w:ascii="Rockwell" w:hAnsi="Rockwell"/>
          <w:b/>
          <w:sz w:val="28"/>
          <w:szCs w:val="28"/>
          <w:lang w:val="es-ES_tradnl"/>
        </w:rPr>
        <w:t xml:space="preserve">2 de 6: </w:t>
      </w:r>
    </w:p>
    <w:p w14:paraId="4D7C414E" w14:textId="668360D6" w:rsidR="00881539" w:rsidRPr="007778DA" w:rsidRDefault="00764A9B" w:rsidP="00BD70C7">
      <w:pPr>
        <w:spacing w:after="120"/>
        <w:jc w:val="center"/>
        <w:rPr>
          <w:rFonts w:ascii="Rockwell" w:hAnsi="Rockwell"/>
          <w:b/>
          <w:sz w:val="28"/>
          <w:szCs w:val="28"/>
          <w:lang w:val="es-ES_tradnl"/>
        </w:rPr>
      </w:pPr>
      <w:r w:rsidRPr="007778DA">
        <w:rPr>
          <w:rFonts w:ascii="Rockwell" w:hAnsi="Rockwell"/>
          <w:b/>
          <w:sz w:val="28"/>
          <w:szCs w:val="28"/>
          <w:lang w:val="es-ES_tradnl"/>
        </w:rPr>
        <w:t>Mociones</w:t>
      </w:r>
    </w:p>
    <w:p w14:paraId="32E227B3" w14:textId="5A8062D1" w:rsidR="00D314FF" w:rsidRPr="007778DA" w:rsidRDefault="0097502A" w:rsidP="00CB5EFC">
      <w:pPr>
        <w:pStyle w:val="slide"/>
        <w:spacing w:before="0"/>
        <w:jc w:val="left"/>
        <w:rPr>
          <w:lang w:val="es-ES_tradnl"/>
        </w:rPr>
      </w:pPr>
      <w:r w:rsidRPr="007778DA">
        <w:rPr>
          <w:lang w:val="es-ES_tradnl"/>
        </w:rPr>
        <w:t>Diapositiva 1</w:t>
      </w:r>
    </w:p>
    <w:p w14:paraId="71DA6D10" w14:textId="77777777" w:rsidR="00B3285A" w:rsidRPr="007778DA" w:rsidRDefault="00B3285A" w:rsidP="00CB5EFC">
      <w:pPr>
        <w:pStyle w:val="slide"/>
        <w:spacing w:before="0"/>
        <w:jc w:val="left"/>
        <w:rPr>
          <w:rFonts w:ascii="Franklin Gothic Book" w:eastAsiaTheme="minorEastAsia" w:hAnsi="Franklin Gothic Book" w:cstheme="minorBidi"/>
          <w:b w:val="0"/>
          <w:color w:val="000000" w:themeColor="text1"/>
          <w:kern w:val="24"/>
          <w:u w:val="none"/>
          <w:lang w:val="es-ES_tradnl"/>
        </w:rPr>
      </w:pPr>
      <w:r w:rsidRPr="007778DA">
        <w:rPr>
          <w:rFonts w:ascii="Franklin Gothic Book" w:eastAsiaTheme="minorEastAsia" w:hAnsi="Franklin Gothic Book" w:cstheme="minorBidi"/>
          <w:b w:val="0"/>
          <w:color w:val="000000" w:themeColor="text1"/>
          <w:kern w:val="24"/>
          <w:u w:val="none"/>
          <w:lang w:val="es-ES_tradnl"/>
        </w:rPr>
        <w:t>Esta es la segunda de seis presentaciones en PowerPoint que cubren material incluido en el Informe de la Agenda de la Conferencia de 2026 (o CAR por sus siglas en inglés).</w:t>
      </w:r>
    </w:p>
    <w:p w14:paraId="6BAB4EA0" w14:textId="179608C0" w:rsidR="00CB5EFC" w:rsidRPr="007778DA" w:rsidRDefault="00CB5EFC" w:rsidP="00CB5EFC">
      <w:pPr>
        <w:pStyle w:val="slide"/>
        <w:spacing w:before="0"/>
        <w:jc w:val="left"/>
        <w:rPr>
          <w:lang w:val="es-ES_tradnl"/>
        </w:rPr>
      </w:pPr>
      <w:r w:rsidRPr="007778DA">
        <w:rPr>
          <w:lang w:val="es-ES_tradnl"/>
        </w:rPr>
        <w:t>Diapositiva 2</w:t>
      </w:r>
    </w:p>
    <w:p w14:paraId="2BA7ADF2" w14:textId="77777777" w:rsidR="00B3285A" w:rsidRPr="007778DA" w:rsidRDefault="00B3285A" w:rsidP="00CB5EFC">
      <w:pPr>
        <w:pStyle w:val="slide"/>
        <w:spacing w:before="0"/>
        <w:jc w:val="left"/>
        <w:rPr>
          <w:rFonts w:ascii="Franklin Gothic Book" w:hAnsi="Franklin Gothic Book" w:cstheme="minorBidi"/>
          <w:b w:val="0"/>
          <w:color w:val="auto"/>
          <w:u w:val="none"/>
          <w:lang w:val="es-ES_tradnl"/>
        </w:rPr>
      </w:pPr>
      <w:r w:rsidRPr="007778DA">
        <w:rPr>
          <w:rFonts w:ascii="Franklin Gothic Book" w:hAnsi="Franklin Gothic Book" w:cstheme="minorBidi"/>
          <w:b w:val="0"/>
          <w:color w:val="auto"/>
          <w:u w:val="none"/>
          <w:lang w:val="es-ES_tradnl"/>
        </w:rPr>
        <w:t>Esta presentación en PowerPoint cubre las cinco mociones que se presentan en el IAC: 3 mociones de la Junta Mundial y 2 mociones regionales.</w:t>
      </w:r>
    </w:p>
    <w:p w14:paraId="0B3F4906" w14:textId="5E9F986E" w:rsidR="00062CFE" w:rsidRPr="007778DA" w:rsidRDefault="00AA0AA4" w:rsidP="00CB5EFC">
      <w:pPr>
        <w:pStyle w:val="slide"/>
        <w:spacing w:before="0"/>
        <w:jc w:val="left"/>
        <w:rPr>
          <w:lang w:val="es-ES_tradnl"/>
        </w:rPr>
      </w:pPr>
      <w:r w:rsidRPr="007778DA">
        <w:rPr>
          <w:lang w:val="es-ES_tradnl"/>
        </w:rPr>
        <w:t>Diapositiva 3</w:t>
      </w:r>
    </w:p>
    <w:p w14:paraId="69B246B8" w14:textId="5AC8EBAA" w:rsidR="00CB5EFC" w:rsidRPr="007778DA" w:rsidRDefault="0097502A" w:rsidP="00CB5EFC">
      <w:pPr>
        <w:pStyle w:val="NormalWeb"/>
        <w:spacing w:before="0" w:beforeAutospacing="0" w:after="120" w:afterAutospacing="0"/>
        <w:rPr>
          <w:rFonts w:ascii="Franklin Gothic Book" w:eastAsiaTheme="minorEastAsia" w:hAnsi="Franklin Gothic Book" w:cstheme="minorBidi"/>
          <w:color w:val="000000" w:themeColor="text1"/>
          <w:kern w:val="24"/>
          <w:lang w:val="es-ES_tradnl"/>
        </w:rPr>
      </w:pPr>
      <w:r w:rsidRPr="007778DA">
        <w:rPr>
          <w:rFonts w:ascii="Franklin Gothic Book" w:eastAsiaTheme="minorEastAsia" w:hAnsi="Franklin Gothic Book" w:cstheme="minorBidi"/>
          <w:color w:val="000000" w:themeColor="text1"/>
          <w:kern w:val="24"/>
          <w:lang w:val="es-ES_tradnl"/>
        </w:rPr>
        <w:t xml:space="preserve">Tenga en cuenta que estas presentaciones solo cubren los puntos principales del </w:t>
      </w:r>
      <w:r w:rsidR="009A215E" w:rsidRPr="007778DA">
        <w:rPr>
          <w:rFonts w:ascii="Franklin Gothic Book" w:hAnsi="Franklin Gothic Book"/>
          <w:i/>
          <w:lang w:val="es-ES_tradnl"/>
        </w:rPr>
        <w:t xml:space="preserve">IAC </w:t>
      </w:r>
      <w:r w:rsidR="00DE62D0" w:rsidRPr="007778DA">
        <w:rPr>
          <w:rFonts w:ascii="Franklin Gothic Book" w:eastAsiaTheme="minorEastAsia" w:hAnsi="Franklin Gothic Book" w:cstheme="minorBidi"/>
          <w:color w:val="000000" w:themeColor="text1"/>
          <w:kern w:val="24"/>
          <w:lang w:val="es-ES_tradnl"/>
        </w:rPr>
        <w:t xml:space="preserve">. Animamos a todos los miembros a leer el </w:t>
      </w:r>
      <w:r w:rsidR="00DE62D0" w:rsidRPr="007778DA">
        <w:rPr>
          <w:rFonts w:ascii="Franklin Gothic Book" w:eastAsiaTheme="minorEastAsia" w:hAnsi="Franklin Gothic Book" w:cstheme="minorBidi"/>
          <w:i/>
          <w:color w:val="000000" w:themeColor="text1"/>
          <w:kern w:val="24"/>
          <w:lang w:val="es-ES_tradnl"/>
        </w:rPr>
        <w:t xml:space="preserve">IAC </w:t>
      </w:r>
      <w:r w:rsidR="00DE62D0" w:rsidRPr="007778DA">
        <w:rPr>
          <w:rFonts w:ascii="Franklin Gothic Book" w:eastAsiaTheme="minorEastAsia" w:hAnsi="Franklin Gothic Book" w:cstheme="minorBidi"/>
          <w:color w:val="000000" w:themeColor="text1"/>
          <w:kern w:val="24"/>
          <w:lang w:val="es-ES_tradnl"/>
        </w:rPr>
        <w:t xml:space="preserve">. Visite </w:t>
      </w:r>
      <w:hyperlink r:id="rId11" w:history="1">
        <w:r w:rsidR="00475AF3" w:rsidRPr="007778DA">
          <w:rPr>
            <w:rStyle w:val="Hyperlink"/>
            <w:rFonts w:eastAsiaTheme="minorEastAsia" w:cstheme="minorBidi"/>
            <w:kern w:val="24"/>
            <w:sz w:val="24"/>
            <w:lang w:val="es-ES_tradnl"/>
          </w:rPr>
          <w:t xml:space="preserve">na.org/conference para consultar el </w:t>
        </w:r>
      </w:hyperlink>
      <w:r w:rsidR="00DE62D0" w:rsidRPr="007778DA">
        <w:rPr>
          <w:rFonts w:ascii="Franklin Gothic Book" w:eastAsiaTheme="minorEastAsia" w:hAnsi="Franklin Gothic Book" w:cstheme="minorBidi"/>
          <w:i/>
          <w:color w:val="000000" w:themeColor="text1"/>
          <w:kern w:val="24"/>
          <w:lang w:val="es-ES_tradnl"/>
        </w:rPr>
        <w:t xml:space="preserve">IAC </w:t>
      </w:r>
      <w:r w:rsidR="00475AF3" w:rsidRPr="007778DA">
        <w:rPr>
          <w:rFonts w:ascii="Franklin Gothic Book" w:eastAsiaTheme="minorEastAsia" w:hAnsi="Franklin Gothic Book" w:cstheme="minorBidi"/>
          <w:color w:val="000000" w:themeColor="text1"/>
          <w:kern w:val="24"/>
          <w:lang w:val="es-ES_tradnl"/>
        </w:rPr>
        <w:t>2026 completo</w:t>
      </w:r>
      <w:r w:rsidRPr="007778DA">
        <w:rPr>
          <w:rFonts w:ascii="Franklin Gothic Book" w:eastAsiaTheme="minorEastAsia" w:hAnsi="Franklin Gothic Book" w:cstheme="minorBidi"/>
          <w:color w:val="000000" w:themeColor="text1"/>
          <w:kern w:val="24"/>
          <w:lang w:val="es-ES_tradnl"/>
        </w:rPr>
        <w:t>, las demás presentaciones y otros materiales de la conferencia.</w:t>
      </w:r>
    </w:p>
    <w:p w14:paraId="79230B39" w14:textId="485AB593" w:rsidR="00035D6F" w:rsidRPr="007778DA" w:rsidRDefault="00035D6F" w:rsidP="00CB5EFC">
      <w:pPr>
        <w:pStyle w:val="slide"/>
        <w:rPr>
          <w:lang w:val="es-ES_tradnl"/>
        </w:rPr>
      </w:pPr>
      <w:r w:rsidRPr="007778DA">
        <w:rPr>
          <w:lang w:val="es-ES_tradnl"/>
        </w:rPr>
        <w:t>Diapositiva 4</w:t>
      </w:r>
    </w:p>
    <w:p w14:paraId="69249FC4" w14:textId="77777777" w:rsidR="00B3285A" w:rsidRPr="007778DA" w:rsidRDefault="00B3285A" w:rsidP="008B1E91">
      <w:pPr>
        <w:pStyle w:val="slide"/>
        <w:spacing w:before="0"/>
        <w:jc w:val="left"/>
        <w:rPr>
          <w:rFonts w:ascii="Franklin Gothic Book" w:eastAsia="Times New Roman" w:hAnsi="Franklin Gothic Book" w:cs="Times New Roman"/>
          <w:b w:val="0"/>
          <w:color w:val="auto"/>
          <w:u w:val="none"/>
          <w:lang w:val="es-ES_tradnl"/>
        </w:rPr>
      </w:pPr>
      <w:r w:rsidRPr="007778DA">
        <w:rPr>
          <w:rFonts w:ascii="Franklin Gothic Book" w:eastAsia="Times New Roman" w:hAnsi="Franklin Gothic Book" w:cs="Times New Roman"/>
          <w:b w:val="0"/>
          <w:color w:val="auto"/>
          <w:u w:val="none"/>
          <w:lang w:val="es-ES_tradnl"/>
        </w:rPr>
        <w:t>Primero cubriremos las Mociones de la Junta Mundial, que son:</w:t>
      </w:r>
      <w:r w:rsidRPr="007778DA">
        <w:rPr>
          <w:rFonts w:ascii="Franklin Gothic Book" w:eastAsia="Times New Roman" w:hAnsi="Franklin Gothic Book" w:cs="Times New Roman"/>
          <w:b w:val="0"/>
          <w:color w:val="auto"/>
          <w:u w:val="none"/>
          <w:lang w:val="es-ES_tradnl"/>
        </w:rPr>
        <w:br/>
        <w:t>Moción 1 — aprobar la revisión del IP #21, Mantenerse Limpio en Aislamiento</w:t>
      </w:r>
      <w:r w:rsidRPr="007778DA">
        <w:rPr>
          <w:rFonts w:ascii="Franklin Gothic Book" w:eastAsia="Times New Roman" w:hAnsi="Franklin Gothic Book" w:cs="Times New Roman"/>
          <w:b w:val="0"/>
          <w:color w:val="auto"/>
          <w:u w:val="none"/>
          <w:lang w:val="es-ES_tradnl"/>
        </w:rPr>
        <w:br/>
        <w:t>Moción 2 — adoptar el Plan Estratégico de NAWS 2026–2029 creado de manera colaborativa</w:t>
      </w:r>
      <w:r w:rsidRPr="007778DA">
        <w:rPr>
          <w:rFonts w:ascii="Franklin Gothic Book" w:eastAsia="Times New Roman" w:hAnsi="Franklin Gothic Book" w:cs="Times New Roman"/>
          <w:b w:val="0"/>
          <w:color w:val="auto"/>
          <w:u w:val="none"/>
          <w:lang w:val="es-ES_tradnl"/>
        </w:rPr>
        <w:br/>
        <w:t>Moción 3 — aprobar cambios a las pautas de la Convención Mundial de NA.</w:t>
      </w:r>
    </w:p>
    <w:p w14:paraId="204D3E51" w14:textId="4B35C71E" w:rsidR="00B55F33" w:rsidRPr="007778DA" w:rsidRDefault="00D45C21" w:rsidP="00954F82">
      <w:pPr>
        <w:pStyle w:val="slide"/>
        <w:rPr>
          <w:lang w:val="es-ES_tradnl"/>
        </w:rPr>
      </w:pPr>
      <w:r w:rsidRPr="007778DA">
        <w:rPr>
          <w:lang w:val="es-ES_tradnl"/>
        </w:rPr>
        <w:t xml:space="preserve">Diapositiva 5 </w:t>
      </w:r>
      <w:r w:rsidR="00B55F33" w:rsidRPr="007778DA">
        <w:rPr>
          <w:rFonts w:ascii="Franklin Gothic Book" w:eastAsiaTheme="minorEastAsia" w:hAnsi="Franklin Gothic Book" w:cstheme="minorBidi"/>
          <w:b w:val="0"/>
          <w:bCs/>
          <w:color w:val="000000" w:themeColor="text1"/>
          <w:kern w:val="24"/>
          <w:lang w:val="es-ES_tradnl"/>
        </w:rPr>
        <w:t>[Antecedentes de la revisión de IP #21]</w:t>
      </w:r>
    </w:p>
    <w:p w14:paraId="704BE74B" w14:textId="4F6715CD" w:rsidR="00B3285A" w:rsidRPr="007778DA" w:rsidRDefault="00B3285A" w:rsidP="008B1E91">
      <w:pPr>
        <w:pStyle w:val="slide"/>
        <w:jc w:val="left"/>
        <w:rPr>
          <w:rFonts w:ascii="Franklin Gothic Book" w:eastAsiaTheme="minorEastAsia" w:hAnsi="Franklin Gothic Book" w:cstheme="minorBidi"/>
          <w:b w:val="0"/>
          <w:color w:val="000000" w:themeColor="text1"/>
          <w:kern w:val="24"/>
          <w:u w:val="none"/>
          <w:lang w:val="es-ES_tradnl"/>
        </w:rPr>
      </w:pPr>
      <w:r w:rsidRPr="007778DA">
        <w:rPr>
          <w:rFonts w:ascii="Franklin Gothic Book" w:eastAsiaTheme="minorEastAsia" w:hAnsi="Franklin Gothic Book" w:cstheme="minorBidi"/>
          <w:b w:val="0"/>
          <w:color w:val="000000" w:themeColor="text1"/>
          <w:kern w:val="24"/>
          <w:u w:val="none"/>
          <w:lang w:val="es-ES_tradnl"/>
        </w:rPr>
        <w:t>En noviembre de 2019, la encuesta sobre literatura salió en el IAC.</w:t>
      </w:r>
      <w:r w:rsidRPr="007778DA">
        <w:rPr>
          <w:rFonts w:ascii="Franklin Gothic Book" w:eastAsiaTheme="minorEastAsia" w:hAnsi="Franklin Gothic Book" w:cstheme="minorBidi"/>
          <w:b w:val="0"/>
          <w:color w:val="000000" w:themeColor="text1"/>
          <w:kern w:val="24"/>
          <w:u w:val="none"/>
          <w:lang w:val="es-ES_tradnl"/>
        </w:rPr>
        <w:br/>
        <w:t>En marzo de 2020, comenzó el cierre global.</w:t>
      </w:r>
      <w:r w:rsidRPr="007778DA">
        <w:rPr>
          <w:rFonts w:ascii="Franklin Gothic Book" w:eastAsiaTheme="minorEastAsia" w:hAnsi="Franklin Gothic Book" w:cstheme="minorBidi"/>
          <w:b w:val="0"/>
          <w:color w:val="000000" w:themeColor="text1"/>
          <w:kern w:val="24"/>
          <w:u w:val="none"/>
          <w:lang w:val="es-ES_tradnl"/>
        </w:rPr>
        <w:br/>
        <w:t>La CSM 2020 fue la primera Conferencia de Servicio Mundial completamente virtual. A través de la encuesta del IAC, los miembros expresaron interés en revisar el IP #21, El Solitario: Mantenerse Limpio en Aislamiento. La conferencia estuvo de acuerdo en priorizar este trabajo para el ciclo 2020–2023. La primera encuesta sobre el tema se envió y se recopiló aportes de miembros que estaban manteniéndose limpios en aislamiento por primera vez. Sin embargo, la naturaleza de la emergencia llevó a que el proyecto fuera archivado.</w:t>
      </w:r>
      <w:r w:rsidRPr="007778DA">
        <w:rPr>
          <w:rFonts w:ascii="Franklin Gothic Book" w:eastAsiaTheme="minorEastAsia" w:hAnsi="Franklin Gothic Book" w:cstheme="minorBidi"/>
          <w:b w:val="0"/>
          <w:color w:val="000000" w:themeColor="text1"/>
          <w:kern w:val="24"/>
          <w:u w:val="none"/>
          <w:lang w:val="es-ES_tradnl"/>
        </w:rPr>
        <w:br/>
        <w:t xml:space="preserve">En 2023, se priorizó de nuevo y, cuando lo retomamos, nuestra experiencia como Confraternidad se había transformado. </w:t>
      </w:r>
    </w:p>
    <w:p w14:paraId="562333F6" w14:textId="57C9B5AF" w:rsidR="004C0BE1" w:rsidRPr="007778DA" w:rsidRDefault="004C0BE1" w:rsidP="00B3285A">
      <w:pPr>
        <w:pStyle w:val="slide"/>
        <w:rPr>
          <w:lang w:val="es-ES_tradnl"/>
        </w:rPr>
      </w:pPr>
      <w:r w:rsidRPr="007778DA">
        <w:rPr>
          <w:lang w:val="es-ES_tradnl"/>
        </w:rPr>
        <w:t>Diapositiva 6</w:t>
      </w:r>
    </w:p>
    <w:p w14:paraId="44299ABD" w14:textId="047D5F6D" w:rsidR="006C2135" w:rsidRPr="007778DA" w:rsidRDefault="006C2135" w:rsidP="006C2135">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Si hubiéramos intentado trabajar en la revisión antes, habría quedado obsoleta antes de su impresión. El retraso nos permitió aprovechar recursos y experiencias que simplemente no existían antes. Entre 2020 y hoy, las reuniones virtuales se han vuelto habituales en nuestra Comunidad y nuestra vida en común se ha vuelto, en cierto modo, más interconectada que nunca. Hoy en día, existen recursos disponibles para los miembros aislados que ni siquiera se podían imaginar cuando se redactó esta IP a principios de la década de 1980.</w:t>
      </w:r>
    </w:p>
    <w:p w14:paraId="488932AF" w14:textId="40BC33E9" w:rsidR="007778DA" w:rsidRPr="007778DA" w:rsidRDefault="004C6291" w:rsidP="006C2135">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En ese momento, en respuesta al creciente número de cartas que llegaban a la Oficina de Servicio Mundial de adictos de todo el mundo, la Oficina creó el Grupo Solitario para conectar a los miembros aislados como amigos por correspondencia. Fue durante este periodo que se crearon dos publicaciones: </w:t>
      </w:r>
      <w:r w:rsidR="00FE051E" w:rsidRPr="007778DA">
        <w:rPr>
          <w:rFonts w:ascii="Franklin Gothic Book" w:eastAsiaTheme="minorEastAsia" w:hAnsi="Franklin Gothic Book" w:cstheme="minorBidi"/>
          <w:b w:val="0"/>
          <w:bCs/>
          <w:i/>
          <w:iCs/>
          <w:color w:val="000000" w:themeColor="text1"/>
          <w:kern w:val="24"/>
          <w:u w:val="none"/>
          <w:lang w:val="es-ES_tradnl"/>
        </w:rPr>
        <w:t xml:space="preserve">Reaching </w:t>
      </w:r>
      <w:proofErr w:type="gramStart"/>
      <w:r w:rsidR="00FE051E" w:rsidRPr="007778DA">
        <w:rPr>
          <w:rFonts w:ascii="Franklin Gothic Book" w:eastAsiaTheme="minorEastAsia" w:hAnsi="Franklin Gothic Book" w:cstheme="minorBidi"/>
          <w:b w:val="0"/>
          <w:bCs/>
          <w:i/>
          <w:iCs/>
          <w:color w:val="000000" w:themeColor="text1"/>
          <w:kern w:val="24"/>
          <w:u w:val="none"/>
          <w:lang w:val="es-ES_tradnl"/>
        </w:rPr>
        <w:t xml:space="preserve">Out </w:t>
      </w:r>
      <w:r w:rsidR="00FE051E" w:rsidRPr="007778DA">
        <w:rPr>
          <w:rFonts w:ascii="Franklin Gothic Book" w:eastAsiaTheme="minorEastAsia" w:hAnsi="Franklin Gothic Book" w:cstheme="minorBidi"/>
          <w:b w:val="0"/>
          <w:bCs/>
          <w:color w:val="000000" w:themeColor="text1"/>
          <w:kern w:val="24"/>
          <w:u w:val="none"/>
          <w:lang w:val="es-ES_tradnl"/>
        </w:rPr>
        <w:t>,</w:t>
      </w:r>
      <w:proofErr w:type="gramEnd"/>
      <w:r w:rsidR="00FE051E" w:rsidRPr="007778DA">
        <w:rPr>
          <w:rFonts w:ascii="Franklin Gothic Book" w:eastAsiaTheme="minorEastAsia" w:hAnsi="Franklin Gothic Book" w:cstheme="minorBidi"/>
          <w:b w:val="0"/>
          <w:bCs/>
          <w:color w:val="000000" w:themeColor="text1"/>
          <w:kern w:val="24"/>
          <w:u w:val="none"/>
          <w:lang w:val="es-ES_tradnl"/>
        </w:rPr>
        <w:t xml:space="preserve"> para personas encarceladas, y </w:t>
      </w:r>
      <w:r w:rsidR="00FE051E" w:rsidRPr="007778DA">
        <w:rPr>
          <w:rFonts w:ascii="Franklin Gothic Book" w:eastAsiaTheme="minorEastAsia" w:hAnsi="Franklin Gothic Book" w:cstheme="minorBidi"/>
          <w:b w:val="0"/>
          <w:bCs/>
          <w:i/>
          <w:iCs/>
          <w:color w:val="000000" w:themeColor="text1"/>
          <w:kern w:val="24"/>
          <w:u w:val="none"/>
          <w:lang w:val="es-ES_tradnl"/>
        </w:rPr>
        <w:t xml:space="preserve">Meeting by Mail </w:t>
      </w:r>
      <w:r w:rsidR="00FE051E" w:rsidRPr="007778DA">
        <w:rPr>
          <w:rFonts w:ascii="Franklin Gothic Book" w:eastAsiaTheme="minorEastAsia" w:hAnsi="Franklin Gothic Book" w:cstheme="minorBidi"/>
          <w:b w:val="0"/>
          <w:bCs/>
          <w:color w:val="000000" w:themeColor="text1"/>
          <w:kern w:val="24"/>
          <w:u w:val="none"/>
          <w:lang w:val="es-ES_tradnl"/>
        </w:rPr>
        <w:t>, para quienes estaban aislados por la distancia, problemas de salud física y mental, y otras razones, como el cuidado de personas o el servicio militar, que les impedían asistir a las reuniones en persona.</w:t>
      </w:r>
    </w:p>
    <w:p w14:paraId="39A4CBAA" w14:textId="32EBBD04" w:rsidR="002D773C" w:rsidRPr="007778DA" w:rsidRDefault="008D4C86" w:rsidP="00954F82">
      <w:pPr>
        <w:pStyle w:val="slide"/>
        <w:rPr>
          <w:lang w:val="es-ES_tradnl"/>
        </w:rPr>
      </w:pPr>
      <w:r w:rsidRPr="007778DA">
        <w:rPr>
          <w:lang w:val="es-ES_tradnl"/>
        </w:rPr>
        <w:t xml:space="preserve">Diapositiva </w:t>
      </w:r>
      <w:r w:rsidR="007778DA" w:rsidRPr="007778DA">
        <w:rPr>
          <w:lang w:val="es-ES_tradnl"/>
        </w:rPr>
        <w:t xml:space="preserve">7 </w:t>
      </w:r>
      <w:r w:rsidR="007778DA" w:rsidRPr="007778DA">
        <w:rPr>
          <w:rFonts w:ascii="Franklin Gothic Book" w:eastAsiaTheme="minorEastAsia" w:hAnsi="Franklin Gothic Book" w:cstheme="minorBidi"/>
          <w:b w:val="0"/>
          <w:bCs/>
          <w:color w:val="000000" w:themeColor="text1"/>
          <w:kern w:val="24"/>
          <w:lang w:val="es-ES_tradnl"/>
        </w:rPr>
        <w:t>Moldeado</w:t>
      </w:r>
      <w:r w:rsidR="002D773C" w:rsidRPr="007778DA">
        <w:rPr>
          <w:rFonts w:ascii="Franklin Gothic Book" w:eastAsiaTheme="minorEastAsia" w:hAnsi="Franklin Gothic Book" w:cstheme="minorBidi"/>
          <w:b w:val="0"/>
          <w:bCs/>
          <w:color w:val="000000" w:themeColor="text1"/>
          <w:kern w:val="24"/>
          <w:lang w:val="es-ES_tradnl"/>
        </w:rPr>
        <w:t xml:space="preserve"> por </w:t>
      </w:r>
      <w:r w:rsidR="007B21D5" w:rsidRPr="007778DA">
        <w:rPr>
          <w:rFonts w:ascii="Franklin Gothic Book" w:eastAsiaTheme="minorEastAsia" w:hAnsi="Franklin Gothic Book" w:cstheme="minorBidi"/>
          <w:b w:val="0"/>
          <w:bCs/>
          <w:color w:val="000000" w:themeColor="text1"/>
          <w:kern w:val="24"/>
          <w:lang w:val="es-ES_tradnl"/>
        </w:rPr>
        <w:t>aporte</w:t>
      </w:r>
      <w:r w:rsidR="002D773C" w:rsidRPr="007778DA">
        <w:rPr>
          <w:rFonts w:ascii="Franklin Gothic Book" w:eastAsiaTheme="minorEastAsia" w:hAnsi="Franklin Gothic Book" w:cstheme="minorBidi"/>
          <w:b w:val="0"/>
          <w:bCs/>
          <w:color w:val="000000" w:themeColor="text1"/>
          <w:kern w:val="24"/>
          <w:lang w:val="es-ES_tradnl"/>
        </w:rPr>
        <w:t xml:space="preserve"> de la </w:t>
      </w:r>
      <w:r w:rsidR="007B21D5" w:rsidRPr="007778DA">
        <w:rPr>
          <w:rFonts w:ascii="Franklin Gothic Book" w:eastAsiaTheme="minorEastAsia" w:hAnsi="Franklin Gothic Book" w:cstheme="minorBidi"/>
          <w:b w:val="0"/>
          <w:bCs/>
          <w:color w:val="000000" w:themeColor="text1"/>
          <w:kern w:val="24"/>
          <w:lang w:val="es-ES_tradnl"/>
        </w:rPr>
        <w:t>Confraternidad</w:t>
      </w:r>
    </w:p>
    <w:p w14:paraId="6439858F" w14:textId="3D28F200" w:rsidR="007B21D5" w:rsidRPr="007778DA" w:rsidRDefault="007B21D5"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No podíamos prever las múltiples maneras en que las circunstancias impulsarían la innovación en nuestra Comunidad, la creciente experiencia en aislamiento ni la creciente importancia de este tema </w:t>
      </w:r>
      <w:r w:rsidRPr="007778DA">
        <w:rPr>
          <w:rFonts w:ascii="Franklin Gothic Book" w:eastAsiaTheme="minorEastAsia" w:hAnsi="Franklin Gothic Book" w:cstheme="minorBidi"/>
          <w:b w:val="0"/>
          <w:bCs/>
          <w:color w:val="000000" w:themeColor="text1"/>
          <w:kern w:val="24"/>
          <w:u w:val="none"/>
          <w:lang w:val="es-ES_tradnl"/>
        </w:rPr>
        <w:lastRenderedPageBreak/>
        <w:t>para tantos de nuestros miembros. De febrero a agosto de 2022, se publicó una encuesta. Más de 500 respuestas de 33 países y 45 estados de EE. UU. arrojaron resultados sorprendentes: menos del 25 % de quienes informaron estar aislados en recuperación lo experimentaban como resultado del aislamiento geográfico, y la tecnología estaba transformando rápidamente el panorama. (El Informe de la Conferencia de 2023 incluye un resumen de los datos de la encuesta).</w:t>
      </w:r>
    </w:p>
    <w:p w14:paraId="74C1DE2B" w14:textId="66D8AEB5" w:rsidR="007B21D5" w:rsidRPr="007778DA" w:rsidRDefault="007B21D5" w:rsidP="007B21D5">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proyecto se priorizó nuevamente en la CSM de 2023, y en el ciclo 2023-2026, Servicios Mundiales publicó un formulario de voluntariado para los miembros interesados en el trabajo del proyecto y en grupos focales. Se formaron dos grupos focales con los miembros que habían expresado interés y tenían experiencia con el aislamiento. En estas conversaciones virtuales, se pidió a los participantes que compartieran su experiencia: qué los había llevado al aislamiento, qué dificultó la experiencia, qué aspectos de la experiencia los transformaron y qué herramientas o recursos les ayudaron. Sus aportes fueron hermosos, brillantes y muy emotivos.</w:t>
      </w:r>
    </w:p>
    <w:p w14:paraId="2FF16E93" w14:textId="77777777" w:rsidR="007B21D5" w:rsidRPr="007778DA" w:rsidRDefault="007B21D5" w:rsidP="007B21D5">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Un mensaje que resonó con fuerza tanto en la encuesta como en los grupos de discusión fue que existen muchas razones, más allá de la ubicación geográfica, por las que alguien podría sentirse aislado, y sea cual sea el motivo, no les gusta que les llamen "solitarios". Por eso se eliminó ese término del título</w:t>
      </w:r>
    </w:p>
    <w:p w14:paraId="4B001A46" w14:textId="21B34540" w:rsidR="003D6D36" w:rsidRPr="007778DA" w:rsidRDefault="007B21D5" w:rsidP="007B21D5">
      <w:pPr>
        <w:pStyle w:val="slide"/>
        <w:rPr>
          <w:lang w:val="es-ES_tradnl"/>
        </w:rPr>
      </w:pPr>
      <w:proofErr w:type="gramStart"/>
      <w:r w:rsidRPr="007778DA">
        <w:rPr>
          <w:rFonts w:ascii="Franklin Gothic Book" w:eastAsiaTheme="minorEastAsia" w:hAnsi="Franklin Gothic Book" w:cstheme="minorBidi"/>
          <w:b w:val="0"/>
          <w:bCs/>
          <w:color w:val="000000" w:themeColor="text1"/>
          <w:kern w:val="24"/>
          <w:u w:val="none"/>
          <w:lang w:val="es-ES_tradnl"/>
        </w:rPr>
        <w:t>.</w:t>
      </w:r>
      <w:r w:rsidR="00192957" w:rsidRPr="007778DA">
        <w:rPr>
          <w:lang w:val="es-ES_tradnl"/>
        </w:rPr>
        <w:t>Diapositiva</w:t>
      </w:r>
      <w:proofErr w:type="gramEnd"/>
      <w:r w:rsidR="00192957" w:rsidRPr="007778DA">
        <w:rPr>
          <w:lang w:val="es-ES_tradnl"/>
        </w:rPr>
        <w:t xml:space="preserve"> 8</w:t>
      </w:r>
    </w:p>
    <w:p w14:paraId="1AA71C7E" w14:textId="77777777" w:rsidR="003D6D36" w:rsidRPr="007778DA" w:rsidRDefault="003D6D36" w:rsidP="003D6D36">
      <w:pPr>
        <w:pStyle w:val="slide"/>
        <w:spacing w:before="0" w:after="120"/>
        <w:jc w:val="left"/>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Moción 1:</w:t>
      </w:r>
      <w:r w:rsidRPr="007778DA">
        <w:rPr>
          <w:rFonts w:ascii="Franklin Gothic Book" w:eastAsiaTheme="minorEastAsia" w:hAnsi="Franklin Gothic Book" w:cstheme="minorBidi"/>
          <w:b w:val="0"/>
          <w:bCs/>
          <w:color w:val="000000" w:themeColor="text1"/>
          <w:kern w:val="24"/>
          <w:u w:val="none"/>
          <w:lang w:val="es-ES_tradnl"/>
        </w:rPr>
        <w:t xml:space="preserve"> Aprobar el folleto IP 21 revisado, Mantenerse limpio en aislamiento, que figura en el Anexo A, como literatura de recuperación aprobada por la Confraternidad para reemplazar el actual IP 21, El solitario; mantenerse limpio en aislamiento.</w:t>
      </w:r>
    </w:p>
    <w:p w14:paraId="17FCDEC6" w14:textId="77777777" w:rsidR="003D6D36" w:rsidRPr="007778DA" w:rsidRDefault="003D6D36" w:rsidP="003D6D36">
      <w:pPr>
        <w:pStyle w:val="slide"/>
        <w:spacing w:before="0" w:after="120"/>
        <w:jc w:val="left"/>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Presentada</w:t>
      </w:r>
      <w:r w:rsidRPr="007778DA">
        <w:rPr>
          <w:rFonts w:ascii="Franklin Gothic Book" w:eastAsiaTheme="minorEastAsia" w:hAnsi="Franklin Gothic Book" w:cstheme="minorBidi"/>
          <w:b w:val="0"/>
          <w:bCs/>
          <w:color w:val="000000" w:themeColor="text1"/>
          <w:kern w:val="24"/>
          <w:u w:val="none"/>
          <w:lang w:val="es-ES_tradnl"/>
        </w:rPr>
        <w:t xml:space="preserve"> por Junta Mundial</w:t>
      </w:r>
    </w:p>
    <w:p w14:paraId="5AFB12F7" w14:textId="77777777" w:rsidR="003D6D36" w:rsidRPr="007778DA" w:rsidRDefault="003D6D36" w:rsidP="003D6D36">
      <w:pPr>
        <w:pStyle w:val="slide"/>
        <w:spacing w:before="0" w:after="120"/>
        <w:jc w:val="left"/>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Propósito:</w:t>
      </w:r>
      <w:r w:rsidRPr="007778DA">
        <w:rPr>
          <w:rFonts w:ascii="Franklin Gothic Book" w:eastAsiaTheme="minorEastAsia" w:hAnsi="Franklin Gothic Book" w:cstheme="minorBidi"/>
          <w:b w:val="0"/>
          <w:bCs/>
          <w:color w:val="000000" w:themeColor="text1"/>
          <w:kern w:val="24"/>
          <w:u w:val="none"/>
          <w:lang w:val="es-ES_tradnl"/>
        </w:rPr>
        <w:t xml:space="preserve"> Actualizar este folleto aprobado originalmente en 1986 con la experiencia actual de la Confraternidad. </w:t>
      </w:r>
    </w:p>
    <w:p w14:paraId="6D13810B" w14:textId="77777777" w:rsidR="003D6D36" w:rsidRPr="007778DA" w:rsidRDefault="003D6D36" w:rsidP="003D6D36">
      <w:pPr>
        <w:pStyle w:val="slide"/>
        <w:spacing w:before="0" w:after="120"/>
        <w:jc w:val="left"/>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Impacto financiero:</w:t>
      </w:r>
      <w:r w:rsidRPr="007778DA">
        <w:rPr>
          <w:rFonts w:ascii="Franklin Gothic Book" w:eastAsiaTheme="minorEastAsia" w:hAnsi="Franklin Gothic Book" w:cstheme="minorBidi"/>
          <w:b w:val="0"/>
          <w:bCs/>
          <w:color w:val="000000" w:themeColor="text1"/>
          <w:kern w:val="24"/>
          <w:u w:val="none"/>
          <w:lang w:val="es-ES_tradnl"/>
        </w:rPr>
        <w:t xml:space="preserve"> Ninguno por el momento.</w:t>
      </w:r>
    </w:p>
    <w:p w14:paraId="4709DEFF" w14:textId="77777777" w:rsidR="003D6D36" w:rsidRPr="007778DA" w:rsidRDefault="003D6D36" w:rsidP="003D6D36">
      <w:pPr>
        <w:pStyle w:val="slide"/>
        <w:spacing w:before="0" w:after="120"/>
        <w:jc w:val="left"/>
        <w:rPr>
          <w:rFonts w:ascii="Franklin Gothic Book" w:eastAsiaTheme="minorEastAsia" w:hAnsi="Franklin Gothic Book" w:cstheme="minorBidi"/>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Procedimientos afectados:</w:t>
      </w:r>
      <w:r w:rsidRPr="007778DA">
        <w:rPr>
          <w:rFonts w:ascii="Franklin Gothic Book" w:eastAsiaTheme="minorEastAsia" w:hAnsi="Franklin Gothic Book" w:cstheme="minorBidi"/>
          <w:b w:val="0"/>
          <w:bCs/>
          <w:color w:val="000000" w:themeColor="text1"/>
          <w:kern w:val="24"/>
          <w:u w:val="none"/>
          <w:lang w:val="es-ES_tradnl"/>
        </w:rPr>
        <w:t xml:space="preserve"> Ninguno</w:t>
      </w:r>
      <w:r w:rsidRPr="007778DA">
        <w:rPr>
          <w:rFonts w:ascii="Franklin Gothic Book" w:eastAsiaTheme="minorEastAsia" w:hAnsi="Franklin Gothic Book" w:cstheme="minorBidi"/>
          <w:color w:val="000000" w:themeColor="text1"/>
          <w:kern w:val="24"/>
          <w:u w:val="none"/>
          <w:lang w:val="es-ES_tradnl"/>
        </w:rPr>
        <w:t xml:space="preserve">. </w:t>
      </w:r>
    </w:p>
    <w:p w14:paraId="717C2025" w14:textId="5DFCD1CF" w:rsidR="0052004C" w:rsidRPr="007778DA" w:rsidRDefault="0052004C" w:rsidP="003D6D36">
      <w:pPr>
        <w:pStyle w:val="slide"/>
        <w:spacing w:before="0" w:after="120"/>
        <w:jc w:val="left"/>
        <w:rPr>
          <w:lang w:val="es-ES_tradnl"/>
        </w:rPr>
      </w:pPr>
      <w:r w:rsidRPr="007778DA">
        <w:rPr>
          <w:color w:val="auto"/>
          <w:u w:val="none"/>
          <w:lang w:val="es-ES_tradnl"/>
        </w:rPr>
        <w:t>pausa para la discusión</w:t>
      </w:r>
    </w:p>
    <w:p w14:paraId="1B8F5B61" w14:textId="06558480" w:rsidR="00FC5F45" w:rsidRPr="007778DA" w:rsidRDefault="00950E88" w:rsidP="0052004C">
      <w:pPr>
        <w:pStyle w:val="slide"/>
        <w:jc w:val="left"/>
        <w:rPr>
          <w:lang w:val="es-ES_tradnl"/>
        </w:rPr>
      </w:pPr>
      <w:r w:rsidRPr="007778DA">
        <w:rPr>
          <w:lang w:val="es-ES_tradnl"/>
        </w:rPr>
        <w:t>Diapositiva 9</w:t>
      </w:r>
    </w:p>
    <w:p w14:paraId="6CA4CBA1" w14:textId="77777777" w:rsidR="003D6D36" w:rsidRPr="007778DA" w:rsidRDefault="003D6D36" w:rsidP="008B1E91">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Plan Estratégico de SMNA no es nuevo. Los Servicios Mundiales de NA han operado con un plan estratégico por más de 20 años. Lo que es nuevo es que se les está pidiendo que adopten el plan.</w:t>
      </w:r>
      <w:r w:rsidRPr="007778DA">
        <w:rPr>
          <w:rFonts w:ascii="Franklin Gothic Book" w:eastAsiaTheme="minorEastAsia" w:hAnsi="Franklin Gothic Book" w:cstheme="minorBidi"/>
          <w:b w:val="0"/>
          <w:bCs/>
          <w:color w:val="000000" w:themeColor="text1"/>
          <w:kern w:val="24"/>
          <w:u w:val="none"/>
          <w:lang w:val="es-ES_tradnl"/>
        </w:rPr>
        <w:br/>
        <w:t xml:space="preserve">En cada ciclo de conferencia, se revisa y se renueva, y las prioridades establecidas en el plan determinan el trabajo futuro. En ciclos pasados, el Plan Estratégico de los SMNA se incluía en el material por Vía de aprobación de la Conferencia. Esta es la primera vez que aparece en el Informe de la Agenda de la Conferencia para que la Confraternidad se pronuncie sobre su aprobación y la primera que ha sido elaborado por la Conferencia en conjunto. </w:t>
      </w:r>
    </w:p>
    <w:p w14:paraId="0924E16B" w14:textId="77777777" w:rsidR="003D6D36" w:rsidRPr="007778DA" w:rsidRDefault="003D6D36" w:rsidP="003D6D36">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Han intervenido todos los participantes de la conferencia (PC) en cada fase de la preparación conjunta del plan que figura en el Anexo B. </w:t>
      </w:r>
    </w:p>
    <w:p w14:paraId="3657736F" w14:textId="39FC24DC" w:rsidR="008B1E91" w:rsidRPr="007778DA" w:rsidRDefault="003D6D36" w:rsidP="003D6D36">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Crear y adoptar el plan estratégico de manera colectiva y colaborativa forma parte de un cambio más amplio: pasar de una cultura del servicio basada en mociones a otra caracterizada por el debate y la creación del consenso.</w:t>
      </w:r>
    </w:p>
    <w:p w14:paraId="262D738D" w14:textId="4B9D812D" w:rsidR="006D6B39" w:rsidRPr="007778DA" w:rsidRDefault="00D12D1F" w:rsidP="003D6D36">
      <w:pPr>
        <w:pStyle w:val="slide"/>
        <w:jc w:val="left"/>
        <w:rPr>
          <w:lang w:val="es-ES_tradnl"/>
        </w:rPr>
      </w:pPr>
      <w:r w:rsidRPr="007778DA">
        <w:rPr>
          <w:lang w:val="es-ES_tradnl"/>
        </w:rPr>
        <w:t xml:space="preserve">Diapositiva 10 </w:t>
      </w:r>
      <w:r w:rsidR="00CC1509" w:rsidRPr="007778DA">
        <w:rPr>
          <w:rFonts w:ascii="Franklin Gothic Book" w:eastAsiaTheme="minorEastAsia" w:hAnsi="Franklin Gothic Book" w:cstheme="minorBidi"/>
          <w:b w:val="0"/>
          <w:bCs/>
          <w:color w:val="000000" w:themeColor="text1"/>
          <w:kern w:val="24"/>
          <w:lang w:val="es-ES_tradnl"/>
        </w:rPr>
        <w:t>[¿Qué es un plan estratégico?]</w:t>
      </w:r>
    </w:p>
    <w:p w14:paraId="09CD6E18" w14:textId="6F89161B" w:rsidR="003D6D36" w:rsidRPr="007778DA" w:rsidRDefault="003D6D36" w:rsidP="008B1E91">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Planificar nos deja vivir el presente mientras nos preparamos para lo que está por venir. Planificar nos permite proceder paso a paso, así como comprobar nuestro rumbo y nuestros progresos. El plan estratégico guía los cambios relacionados con factores dentro y fuera de NA que pueden </w:t>
      </w:r>
      <w:r w:rsidRPr="007778DA">
        <w:rPr>
          <w:rFonts w:ascii="Franklin Gothic Book" w:eastAsiaTheme="minorEastAsia" w:hAnsi="Franklin Gothic Book" w:cstheme="minorBidi"/>
          <w:b w:val="0"/>
          <w:bCs/>
          <w:color w:val="000000" w:themeColor="text1"/>
          <w:kern w:val="24"/>
          <w:u w:val="none"/>
          <w:lang w:val="es-ES_tradnl"/>
        </w:rPr>
        <w:lastRenderedPageBreak/>
        <w:t>afectar nuestra capacidad para llevar el mensaje. Los objetivos y soluciones del plan se centran en nuevas iniciativas e ideas que se implementarían, además del trabajo continuo en los Servicios Mundiales.</w:t>
      </w:r>
    </w:p>
    <w:p w14:paraId="54056F3B" w14:textId="77777777" w:rsidR="00CB60D8" w:rsidRPr="007778DA" w:rsidRDefault="003D6D36" w:rsidP="003D6D36">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plan se centra en el ciclo venidero (2026-2029) y solo representa las áreas en las que se puede centrar la atención ahora mismo, no todas las posibilidades. Algunos objetivos son amplios; las soluciones del plan simplemente representan el progreso gradual que se puede lograr antes de la próxima CSM, según las prioridades establecidas. En ocasiones, algunas áreas se trasladan de un ciclo a otro, quizás con ligeras modificaciones.</w:t>
      </w:r>
    </w:p>
    <w:p w14:paraId="4E0CF4F0" w14:textId="019BE0A3" w:rsidR="00DD71C7" w:rsidRPr="007778DA" w:rsidRDefault="004B6160" w:rsidP="003D6D36">
      <w:pPr>
        <w:pStyle w:val="slide"/>
        <w:jc w:val="left"/>
        <w:rPr>
          <w:lang w:val="es-ES_tradnl"/>
        </w:rPr>
      </w:pPr>
      <w:r w:rsidRPr="007778DA">
        <w:rPr>
          <w:lang w:val="es-ES_tradnl"/>
        </w:rPr>
        <w:t xml:space="preserve">Diapositiva 11 </w:t>
      </w:r>
      <w:r w:rsidR="00CC1509" w:rsidRPr="007778DA">
        <w:rPr>
          <w:rFonts w:ascii="Franklin Gothic Book" w:eastAsiaTheme="minorEastAsia" w:hAnsi="Franklin Gothic Book" w:cstheme="minorBidi"/>
          <w:b w:val="0"/>
          <w:bCs/>
          <w:color w:val="000000" w:themeColor="text1"/>
          <w:kern w:val="24"/>
          <w:lang w:val="es-ES_tradnl"/>
        </w:rPr>
        <w:t>[¿Qué incluye el plan?]</w:t>
      </w:r>
    </w:p>
    <w:p w14:paraId="295A4558" w14:textId="3AAF7C1D" w:rsidR="00764A9B" w:rsidRPr="007778DA" w:rsidRDefault="00947B3F" w:rsidP="00954F82">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La lectura del plan 2026-2029 ofrece una perspectiva de algunas de las formas en que NA está evolucionando. El plan incluye información detallada sobre cómo difundir el mensaje, recaudar fondos y prestar servicio en un entorno virtual e híbrido; usar la tecnología para mejorar la comunicación y las conexiones; asegurar que las personas con adicciones encuentren un espacio seguro para recuperarse en NA, independientemente de las modalidades de tratamiento que se les exijan o prescriban fuera de NA; y seguir explorando cómo lograr que nuestro lenguaje sea inclusivo para que cada persona con adicciones pueda encontrar un hogar en NA.</w:t>
      </w:r>
    </w:p>
    <w:p w14:paraId="41906BD2" w14:textId="64448527" w:rsidR="00947B3F" w:rsidRPr="007778DA" w:rsidRDefault="00947B3F" w:rsidP="00947B3F">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plan siempre incluye más de lo que se puede hacer en un ciclo determinado. El trabajo comienza con lo priorizado y se comunica a los participantes de la conferencia a lo largo del ciclo.</w:t>
      </w:r>
    </w:p>
    <w:p w14:paraId="23CDA09A" w14:textId="2F43C9F4" w:rsidR="00DD71C7" w:rsidRPr="007778DA" w:rsidRDefault="004B6160" w:rsidP="00C52481">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12 </w:t>
      </w:r>
      <w:r w:rsidR="00DD71C7" w:rsidRPr="007778DA">
        <w:rPr>
          <w:rFonts w:ascii="Franklin Gothic Book" w:eastAsiaTheme="minorEastAsia" w:hAnsi="Franklin Gothic Book" w:cstheme="minorBidi"/>
          <w:b w:val="0"/>
          <w:bCs/>
          <w:color w:val="000000" w:themeColor="text1"/>
          <w:kern w:val="24"/>
          <w:u w:val="none"/>
          <w:lang w:val="es-ES_tradnl"/>
        </w:rPr>
        <w:t xml:space="preserve">[ </w:t>
      </w:r>
      <w:r w:rsidR="00DD71C7" w:rsidRPr="007778DA">
        <w:rPr>
          <w:rFonts w:ascii="Franklin Gothic Book" w:eastAsiaTheme="minorEastAsia" w:hAnsi="Franklin Gothic Book" w:cstheme="minorBidi"/>
          <w:b w:val="0"/>
          <w:bCs/>
          <w:color w:val="000000" w:themeColor="text1"/>
          <w:kern w:val="24"/>
          <w:lang w:val="es-ES_tradnl"/>
        </w:rPr>
        <w:t>diagrama de pilares]</w:t>
      </w:r>
    </w:p>
    <w:p w14:paraId="29D8073F" w14:textId="654BBC7E" w:rsidR="00764A9B" w:rsidRPr="007778DA" w:rsidRDefault="00947B3F" w:rsidP="00954F82">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Comprender el plan estratégico implica familiarizarse con el vocabulario. Estos son los componentes del plan:</w:t>
      </w:r>
    </w:p>
    <w:p w14:paraId="669E093B" w14:textId="5088C3EB" w:rsidR="00947B3F" w:rsidRPr="007778DA" w:rsidRDefault="00947B3F" w:rsidP="004B616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lang w:val="es-ES_tradnl"/>
        </w:rPr>
        <w:t xml:space="preserve">Las Áreas de Resultados Clave </w:t>
      </w:r>
      <w:r w:rsidRPr="007778DA">
        <w:rPr>
          <w:rFonts w:ascii="Franklin Gothic Book" w:eastAsiaTheme="minorEastAsia" w:hAnsi="Franklin Gothic Book" w:cstheme="minorBidi"/>
          <w:b w:val="0"/>
          <w:bCs/>
          <w:color w:val="000000" w:themeColor="text1"/>
          <w:kern w:val="24"/>
          <w:u w:val="none"/>
          <w:lang w:val="es-ES_tradnl"/>
        </w:rPr>
        <w:t>son las áreas principales en las que se centran los esfuerzos de servicio para hacer realidad una Visión para el Servicio en NA. Estos son los cuatro pilares del plan, que se construyen en conjunto. Cambiarán muy poco, o nada, de un ciclo a otro.</w:t>
      </w:r>
    </w:p>
    <w:p w14:paraId="4E2B8D3B" w14:textId="40761930" w:rsidR="00947B3F" w:rsidRPr="007778DA" w:rsidRDefault="00A35B3D" w:rsidP="004B616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lang w:val="es-ES_tradnl"/>
        </w:rPr>
        <w:t xml:space="preserve">Las cuestiones </w:t>
      </w:r>
      <w:r w:rsidRPr="007778DA">
        <w:rPr>
          <w:rFonts w:ascii="Franklin Gothic Book" w:eastAsiaTheme="minorEastAsia" w:hAnsi="Franklin Gothic Book" w:cstheme="minorBidi"/>
          <w:b w:val="0"/>
          <w:bCs/>
          <w:color w:val="000000" w:themeColor="text1"/>
          <w:kern w:val="24"/>
          <w:u w:val="none"/>
          <w:lang w:val="es-ES_tradnl"/>
        </w:rPr>
        <w:t>son los factores que los participantes de la conferencia decidieron colectivamente que son los más importantes para abordar en este ciclo.</w:t>
      </w:r>
    </w:p>
    <w:p w14:paraId="685485B3" w14:textId="74069243" w:rsidR="00947B3F" w:rsidRPr="007778DA" w:rsidRDefault="00947B3F" w:rsidP="004B616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lang w:val="es-ES_tradnl"/>
        </w:rPr>
        <w:t xml:space="preserve">Los objetivos </w:t>
      </w:r>
      <w:r w:rsidR="00A35B3D" w:rsidRPr="007778DA">
        <w:rPr>
          <w:rFonts w:ascii="Franklin Gothic Book" w:eastAsiaTheme="minorEastAsia" w:hAnsi="Franklin Gothic Book" w:cstheme="minorBidi"/>
          <w:b w:val="0"/>
          <w:bCs/>
          <w:color w:val="000000" w:themeColor="text1"/>
          <w:kern w:val="24"/>
          <w:u w:val="none"/>
          <w:lang w:val="es-ES_tradnl"/>
        </w:rPr>
        <w:t xml:space="preserve">son metas a las que aspiramos. Expresan </w:t>
      </w:r>
      <w:r w:rsidR="00A35B3D" w:rsidRPr="007778DA">
        <w:rPr>
          <w:rFonts w:ascii="Franklin Gothic Book" w:eastAsiaTheme="minorEastAsia" w:hAnsi="Franklin Gothic Book" w:cstheme="minorBidi"/>
          <w:b w:val="0"/>
          <w:bCs/>
          <w:i/>
          <w:iCs/>
          <w:color w:val="000000" w:themeColor="text1"/>
          <w:kern w:val="24"/>
          <w:u w:val="none"/>
          <w:lang w:val="es-ES_tradnl"/>
        </w:rPr>
        <w:t xml:space="preserve">lo que </w:t>
      </w:r>
      <w:r w:rsidR="00A35B3D" w:rsidRPr="007778DA">
        <w:rPr>
          <w:rFonts w:ascii="Franklin Gothic Book" w:eastAsiaTheme="minorEastAsia" w:hAnsi="Franklin Gothic Book" w:cstheme="minorBidi"/>
          <w:b w:val="0"/>
          <w:bCs/>
          <w:color w:val="000000" w:themeColor="text1"/>
          <w:kern w:val="24"/>
          <w:u w:val="none"/>
          <w:lang w:val="es-ES_tradnl"/>
        </w:rPr>
        <w:t xml:space="preserve">queremos lograr al final del ciclo de planificación, en contraposición a </w:t>
      </w:r>
      <w:r w:rsidR="00A35B3D" w:rsidRPr="007778DA">
        <w:rPr>
          <w:rFonts w:ascii="Franklin Gothic Book" w:eastAsiaTheme="minorEastAsia" w:hAnsi="Franklin Gothic Book" w:cstheme="minorBidi"/>
          <w:b w:val="0"/>
          <w:bCs/>
          <w:i/>
          <w:iCs/>
          <w:color w:val="000000" w:themeColor="text1"/>
          <w:kern w:val="24"/>
          <w:u w:val="none"/>
          <w:lang w:val="es-ES_tradnl"/>
        </w:rPr>
        <w:t xml:space="preserve">cómo </w:t>
      </w:r>
      <w:r w:rsidR="002D773C" w:rsidRPr="007778DA">
        <w:rPr>
          <w:rFonts w:ascii="Franklin Gothic Book" w:eastAsiaTheme="minorEastAsia" w:hAnsi="Franklin Gothic Book" w:cstheme="minorBidi"/>
          <w:b w:val="0"/>
          <w:bCs/>
          <w:iCs/>
          <w:color w:val="000000" w:themeColor="text1"/>
          <w:kern w:val="24"/>
          <w:u w:val="none"/>
          <w:lang w:val="es-ES_tradnl"/>
        </w:rPr>
        <w:t xml:space="preserve">queremos lograrlo </w:t>
      </w:r>
      <w:r w:rsidR="00A35B3D" w:rsidRPr="007778DA">
        <w:rPr>
          <w:rFonts w:ascii="Franklin Gothic Book" w:eastAsiaTheme="minorEastAsia" w:hAnsi="Franklin Gothic Book" w:cstheme="minorBidi"/>
          <w:b w:val="0"/>
          <w:bCs/>
          <w:color w:val="000000" w:themeColor="text1"/>
          <w:kern w:val="24"/>
          <w:u w:val="none"/>
          <w:lang w:val="es-ES_tradnl"/>
        </w:rPr>
        <w:t>.</w:t>
      </w:r>
    </w:p>
    <w:p w14:paraId="0F7BD94F" w14:textId="29AB742F" w:rsidR="00947B3F" w:rsidRPr="007778DA" w:rsidRDefault="00A35B3D" w:rsidP="004B616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lang w:val="es-ES_tradnl"/>
        </w:rPr>
        <w:t xml:space="preserve">Las soluciones </w:t>
      </w:r>
      <w:r w:rsidRPr="007778DA">
        <w:rPr>
          <w:rFonts w:ascii="Franklin Gothic Book" w:eastAsiaTheme="minorEastAsia" w:hAnsi="Franklin Gothic Book" w:cstheme="minorBidi"/>
          <w:b w:val="0"/>
          <w:bCs/>
          <w:color w:val="000000" w:themeColor="text1"/>
          <w:kern w:val="24"/>
          <w:u w:val="none"/>
          <w:lang w:val="es-ES_tradnl"/>
        </w:rPr>
        <w:t xml:space="preserve">son caminos para alcanzar nuestros objetivos. Representan el trabajo que queremos que los Servicios Mundiales realicen en nombre de NA en su conjunto. Las soluciones no tienen por qué incluir </w:t>
      </w:r>
      <w:r w:rsidRPr="007778DA">
        <w:rPr>
          <w:rFonts w:ascii="Franklin Gothic Book" w:eastAsiaTheme="minorEastAsia" w:hAnsi="Franklin Gothic Book" w:cstheme="minorBidi"/>
          <w:b w:val="0"/>
          <w:bCs/>
          <w:i/>
          <w:iCs/>
          <w:color w:val="000000" w:themeColor="text1"/>
          <w:kern w:val="24"/>
          <w:u w:val="none"/>
          <w:lang w:val="es-ES_tradnl"/>
        </w:rPr>
        <w:t xml:space="preserve">todo </w:t>
      </w:r>
      <w:r w:rsidRPr="007778DA">
        <w:rPr>
          <w:rFonts w:ascii="Franklin Gothic Book" w:eastAsiaTheme="minorEastAsia" w:hAnsi="Franklin Gothic Book" w:cstheme="minorBidi"/>
          <w:b w:val="0"/>
          <w:bCs/>
          <w:color w:val="000000" w:themeColor="text1"/>
          <w:kern w:val="24"/>
          <w:u w:val="none"/>
          <w:lang w:val="es-ES_tradnl"/>
        </w:rPr>
        <w:t>lo que pueda avanzar hacia un objetivo, sino solo los pasos que queremos dar en el ciclo venidero, si el proyecto se prioriza.</w:t>
      </w:r>
    </w:p>
    <w:p w14:paraId="22BFD572" w14:textId="57251EC7" w:rsidR="00DD71C7" w:rsidRPr="007778DA" w:rsidRDefault="004B6160" w:rsidP="00C52481">
      <w:pPr>
        <w:pStyle w:val="slide"/>
        <w:jc w:val="left"/>
        <w:rPr>
          <w:lang w:val="es-ES_tradnl"/>
        </w:rPr>
      </w:pPr>
      <w:r w:rsidRPr="007778DA">
        <w:rPr>
          <w:lang w:val="es-ES_tradnl"/>
        </w:rPr>
        <w:t xml:space="preserve">Diapositiva 13 </w:t>
      </w:r>
      <w:bookmarkStart w:id="0" w:name="_Hlk212116737"/>
      <w:r w:rsidR="00CC1509" w:rsidRPr="007778DA">
        <w:rPr>
          <w:rFonts w:ascii="Franklin Gothic Book" w:eastAsiaTheme="minorEastAsia" w:hAnsi="Franklin Gothic Book" w:cstheme="minorBidi"/>
          <w:b w:val="0"/>
          <w:bCs/>
          <w:color w:val="000000" w:themeColor="text1"/>
          <w:kern w:val="24"/>
          <w:lang w:val="es-ES_tradnl"/>
        </w:rPr>
        <w:t>[El proceso de planificación]</w:t>
      </w:r>
    </w:p>
    <w:p w14:paraId="4CB38F8B" w14:textId="6990A752" w:rsidR="00764A9B" w:rsidRPr="007778DA" w:rsidRDefault="005D3053" w:rsidP="00954F82">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El tiempo adicional del ciclo experimental de tres años permitió a la conferencia crear este plan en conjunto. La sección de planificación de la página web de la conferencia contiene informes sobre el progreso a lo largo del ciclo: </w:t>
      </w:r>
      <w:hyperlink r:id="rId12" w:anchor="planning" w:history="1">
        <w:r w:rsidRPr="007778DA">
          <w:rPr>
            <w:rStyle w:val="Hyperlink"/>
            <w:rFonts w:eastAsiaTheme="minorEastAsia" w:cstheme="minorBidi"/>
            <w:b w:val="0"/>
            <w:bCs/>
            <w:kern w:val="24"/>
            <w:sz w:val="24"/>
            <w:lang w:val="es-ES_tradnl"/>
          </w:rPr>
          <w:t xml:space="preserve">na.org/planning </w:t>
        </w:r>
      </w:hyperlink>
      <w:r w:rsidRPr="007778DA">
        <w:rPr>
          <w:rFonts w:ascii="Franklin Gothic Book" w:eastAsiaTheme="minorEastAsia" w:hAnsi="Franklin Gothic Book" w:cstheme="minorBidi"/>
          <w:b w:val="0"/>
          <w:bCs/>
          <w:color w:val="000000" w:themeColor="text1"/>
          <w:kern w:val="24"/>
          <w:u w:val="none"/>
          <w:lang w:val="es-ES_tradnl"/>
        </w:rPr>
        <w:t>.</w:t>
      </w:r>
    </w:p>
    <w:p w14:paraId="6EA8A681" w14:textId="077FDDA7"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Un ciclo de tres años nos ha dado más tiempo para que la Conferencia trabaje de forma conjunta para crear este plan. En la sección de planificación de la página web de la conferencia, se informa de los avances a lo largo de todo el ciclo: na.org/</w:t>
      </w:r>
      <w:proofErr w:type="spellStart"/>
      <w:r w:rsidRPr="007778DA">
        <w:rPr>
          <w:rFonts w:ascii="Franklin Gothic Book" w:eastAsiaTheme="minorEastAsia" w:hAnsi="Franklin Gothic Book" w:cstheme="minorBidi"/>
          <w:b w:val="0"/>
          <w:bCs/>
          <w:color w:val="000000" w:themeColor="text1"/>
          <w:kern w:val="24"/>
          <w:u w:val="none"/>
          <w:lang w:val="es-ES_tradnl"/>
        </w:rPr>
        <w:t>planning</w:t>
      </w:r>
      <w:proofErr w:type="spellEnd"/>
      <w:r w:rsidRPr="007778DA">
        <w:rPr>
          <w:rFonts w:ascii="Franklin Gothic Book" w:eastAsiaTheme="minorEastAsia" w:hAnsi="Franklin Gothic Book" w:cstheme="minorBidi"/>
          <w:b w:val="0"/>
          <w:bCs/>
          <w:color w:val="000000" w:themeColor="text1"/>
          <w:kern w:val="24"/>
          <w:u w:val="none"/>
          <w:lang w:val="es-ES_tradnl"/>
        </w:rPr>
        <w:t>.</w:t>
      </w:r>
    </w:p>
    <w:p w14:paraId="006A801A" w14:textId="23D4EE59"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Los participantes de la conferencia (PC) hacen un inventario, donde se identifican los factores, tanto dentro como fuera de NA, que podrían incidir en nuestra capacidad de llevar el mensaje (CSM 2023) </w:t>
      </w:r>
    </w:p>
    <w:p w14:paraId="5CD1714B" w14:textId="3AC8A499"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lastRenderedPageBreak/>
        <w:t xml:space="preserve">• Los PC establecen las prioridades de esos factores por medio de una encuesta (después de la CSM 2023) </w:t>
      </w:r>
    </w:p>
    <w:p w14:paraId="55A1E6FE" w14:textId="3E5F5A5F"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Cada zona del mundo se reúne y discute los desafíos que plantean los factores y las posibles soluciones (febrero a mayo de 2024) </w:t>
      </w:r>
    </w:p>
    <w:p w14:paraId="6A42EAAB" w14:textId="6B1AD1B7"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La Junta Mundial redacta por un lado el borrador de objetivos basándose en los apuntes de todas esas discusiones, y por el otro el de los objetivos de la Estructura y operaciones de los Servicios Mundiales (junio de 2024)</w:t>
      </w:r>
    </w:p>
    <w:p w14:paraId="1BF14113" w14:textId="7EEC4633"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 Los PC discuten los asuntos y objetivos (CSM Intermedia) </w:t>
      </w:r>
    </w:p>
    <w:p w14:paraId="4A8504D3" w14:textId="494E01F2"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La Junta Mundial revisa los objetivos basándose en las discusiones de los PC en la CSM Intermedia. La Junta Mundial redacta el proyecto de soluciones (julio de 2025) </w:t>
      </w:r>
    </w:p>
    <w:p w14:paraId="46E2EACA" w14:textId="50AD7EA6" w:rsidR="00E22270" w:rsidRPr="007778DA"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Los participantes de la conferencia discuten las soluciones (reunión web de PC de agosto)</w:t>
      </w:r>
    </w:p>
    <w:p w14:paraId="45A13EA1" w14:textId="03E504FD" w:rsidR="00E22270" w:rsidRPr="008B1E91" w:rsidRDefault="00E22270"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 La Junta Mundial revisa las soluciones y redacta el borrador final del plan basándose en las discusiones de los PC (septiembre de 2025)</w:t>
      </w:r>
    </w:p>
    <w:p w14:paraId="702E381E" w14:textId="37C96E82" w:rsidR="00764A9B" w:rsidRPr="007778DA" w:rsidRDefault="00EF1DD6" w:rsidP="00E22270">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14 </w:t>
      </w:r>
      <w:bookmarkStart w:id="1" w:name="_Hlk212116826"/>
      <w:bookmarkEnd w:id="0"/>
      <w:r w:rsidR="00CC1509" w:rsidRPr="007778DA">
        <w:rPr>
          <w:rFonts w:ascii="Franklin Gothic Book" w:eastAsiaTheme="minorEastAsia" w:hAnsi="Franklin Gothic Book" w:cstheme="minorBidi"/>
          <w:b w:val="0"/>
          <w:bCs/>
          <w:color w:val="000000" w:themeColor="text1"/>
          <w:kern w:val="24"/>
          <w:lang w:val="es-ES_tradnl"/>
        </w:rPr>
        <w:t>[Implementación del plan]</w:t>
      </w:r>
    </w:p>
    <w:p w14:paraId="31D900C3" w14:textId="63DB7EEC" w:rsidR="0053561E" w:rsidRPr="007778DA" w:rsidRDefault="0053561E" w:rsidP="0053561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Los detalles de cómo aplicar las soluciones se explican en los planes de proyecto y en las hojas de «encargo». En el material por Vía de aprobación de la Conferencia figuran los planes de proyecto derivados del Plan Estratégico de los SMNA. Entre los planes del proyecto que figuran en el material por Vía de aprobación de la Conferencia hay planes «en blanco» de literatura de </w:t>
      </w:r>
      <w:r w:rsidR="007778DA">
        <w:rPr>
          <w:rFonts w:ascii="Franklin Gothic Book" w:eastAsiaTheme="minorEastAsia" w:hAnsi="Franklin Gothic Book" w:cstheme="minorBidi"/>
          <w:b w:val="0"/>
          <w:bCs/>
          <w:color w:val="000000" w:themeColor="text1"/>
          <w:kern w:val="24"/>
          <w:u w:val="none"/>
          <w:lang w:val="es-ES_tradnl"/>
        </w:rPr>
        <w:t xml:space="preserve">     </w:t>
      </w:r>
      <w:r w:rsidRPr="007778DA">
        <w:rPr>
          <w:rFonts w:ascii="Franklin Gothic Book" w:eastAsiaTheme="minorEastAsia" w:hAnsi="Franklin Gothic Book" w:cstheme="minorBidi"/>
          <w:b w:val="0"/>
          <w:bCs/>
          <w:color w:val="000000" w:themeColor="text1"/>
          <w:kern w:val="24"/>
          <w:u w:val="none"/>
          <w:lang w:val="es-ES_tradnl"/>
        </w:rPr>
        <w:t xml:space="preserve">recuperación, material de servicio y temas de debate. Desde 2016, los resultados de la Encuesta del IAC sirven de guía para que los participantes de la Conferencia seleccionen los enfoques de estos proyectos. </w:t>
      </w:r>
    </w:p>
    <w:p w14:paraId="1070EF67" w14:textId="76A0FED8" w:rsidR="0053561E" w:rsidRPr="007778DA" w:rsidRDefault="0053561E" w:rsidP="0053561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proceso de planificación colaborativa es nuevo para la Conferencia, así que seguiremos perfeccionándolo. Cómo evaluarlo y mejorarlo es uno de los muchos temas que trataremos en la CSM 2026.</w:t>
      </w:r>
    </w:p>
    <w:p w14:paraId="0D3DE95D" w14:textId="372C86B6" w:rsidR="0053561E" w:rsidRPr="007778DA" w:rsidRDefault="0053561E" w:rsidP="0053561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La mayoría de los proyectos de material de ser vicio o literatura de recuperación empiezan con algún tipo de encuesta a nivel de toda la Confraternidad para determinar qué desean los miembros que se incluya o se tenga en cuenta. Hemos preferido utilizar grupos focales virtuales para realizar el trabajo, en lugar de grupos de trabajo fijos, sobre todo porque es más económico y flexible y permite una mayor diversidad. Si se aprueban estos proyectos, solicitaremos a los organismos zonales y regionales que participen en ellos organizando talleres, recopilando sus mejores prácticas y revisando los borradores. Para avanzar en la mayoría de las soluciones del plan dependemos de la colaboración de las zonas y las regiones.</w:t>
      </w:r>
    </w:p>
    <w:p w14:paraId="252CD273" w14:textId="4E0B81EC" w:rsidR="008B1E91" w:rsidRPr="007778DA" w:rsidRDefault="0053561E" w:rsidP="0053561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En realidad, esperamos que el Plan Estratégico de los SMNA inspire proyectos locales. Tal vez haya soluciones que se adapten a estos objetivos y que puedan tratarse a nivel local; quizás el plan inspire a más organismos de servicio local a emprender su propia planificación. </w:t>
      </w:r>
    </w:p>
    <w:p w14:paraId="61C6FF8A" w14:textId="43923AFA" w:rsidR="008B1E91" w:rsidRPr="008B1E91" w:rsidRDefault="00EF1DD6" w:rsidP="0053561E">
      <w:pPr>
        <w:pStyle w:val="slide"/>
        <w:jc w:val="left"/>
        <w:rPr>
          <w:rFonts w:ascii="Franklin Gothic Book" w:eastAsiaTheme="minorEastAsia" w:hAnsi="Franklin Gothic Book" w:cstheme="minorBidi"/>
          <w:b w:val="0"/>
          <w:bCs/>
          <w:color w:val="000000" w:themeColor="text1"/>
          <w:kern w:val="24"/>
          <w:lang w:val="es-ES_tradnl"/>
        </w:rPr>
      </w:pPr>
      <w:r w:rsidRPr="007778DA">
        <w:rPr>
          <w:lang w:val="es-ES_tradnl"/>
        </w:rPr>
        <w:t xml:space="preserve">Diapositiva 15 </w:t>
      </w:r>
      <w:bookmarkStart w:id="2" w:name="_Hlk212117210"/>
      <w:bookmarkEnd w:id="1"/>
      <w:r w:rsidR="006D6B39" w:rsidRPr="007778DA">
        <w:rPr>
          <w:rFonts w:ascii="Franklin Gothic Book" w:eastAsiaTheme="minorEastAsia" w:hAnsi="Franklin Gothic Book" w:cstheme="minorBidi"/>
          <w:b w:val="0"/>
          <w:bCs/>
          <w:color w:val="000000" w:themeColor="text1"/>
          <w:kern w:val="24"/>
          <w:lang w:val="es-ES_tradnl"/>
        </w:rPr>
        <w:t>[hoja de ruta]</w:t>
      </w:r>
    </w:p>
    <w:p w14:paraId="0C07B9A0" w14:textId="77777777" w:rsidR="0069065E" w:rsidRPr="007778DA" w:rsidRDefault="0069065E" w:rsidP="008B1E91">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Durante todo este ciclo, hemos ilustrado el viaje de planificación como un recorrido por carretera que hemos hecho juntos, pero, en realidad, el proceso de planificación es cíclico. Teniendo en cuenta que la planificación es cíclica, debemos empezar a crear el próximo plan estratégico incluso mientras aprobamos este. En la Conferencia de Servicio Mundial 2026, solicitaremos a los delegados que empiecen ese trabajo, tal como pusimos en marcha el proceso de planificación en 2023 para llegar hoy hasta aquí. Tener menos mociones en el IAC significa más tiempo en la CSM </w:t>
      </w:r>
      <w:r w:rsidRPr="007778DA">
        <w:rPr>
          <w:rFonts w:ascii="Franklin Gothic Book" w:eastAsiaTheme="minorEastAsia" w:hAnsi="Franklin Gothic Book" w:cstheme="minorBidi"/>
          <w:b w:val="0"/>
          <w:bCs/>
          <w:color w:val="000000" w:themeColor="text1"/>
          <w:kern w:val="24"/>
          <w:u w:val="none"/>
          <w:lang w:val="es-ES_tradnl"/>
        </w:rPr>
        <w:lastRenderedPageBreak/>
        <w:t>2026 para debatir. Algunos de esos debates girarán en torno a los factores en la Confraternidad y en el mundo que nos rodea que podrían afectar especialmente a NA en años venideros (2029–2032)</w:t>
      </w:r>
    </w:p>
    <w:p w14:paraId="16345AD6" w14:textId="66AA4186"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La pregunta que los participantes discutirán en la CSM podría ser algo así como:</w:t>
      </w:r>
    </w:p>
    <w:p w14:paraId="5B37901C" w14:textId="04829FA3"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¿Qué asuntos, retos y necesidades debemos abordar con el fin de estar preparados para prestar servicio a las personas adictas que están hoy aquí y a las que estarán en el futuro?</w:t>
      </w:r>
    </w:p>
    <w:p w14:paraId="0D5560FD" w14:textId="436B3FFD"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Si esa pregunta te despierta ideas, compártelas con tu delegado o en el taller del IAC de tu zona o región.</w:t>
      </w:r>
    </w:p>
    <w:p w14:paraId="2637BD70" w14:textId="77777777"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[Facilitador: Si hay tiempo, puede que quieras hacer una pausa para debatir aquí.]</w:t>
      </w:r>
    </w:p>
    <w:p w14:paraId="1FC6F543" w14:textId="2CA08C6B" w:rsidR="00337E85" w:rsidRPr="007778DA" w:rsidRDefault="00EF1DD6"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16 </w:t>
      </w:r>
      <w:bookmarkEnd w:id="2"/>
      <w:r w:rsidR="00337E85" w:rsidRPr="007778DA">
        <w:rPr>
          <w:rFonts w:ascii="Franklin Gothic Book" w:eastAsiaTheme="minorEastAsia" w:hAnsi="Franklin Gothic Book" w:cstheme="minorBidi"/>
          <w:b w:val="0"/>
          <w:bCs/>
          <w:color w:val="000000" w:themeColor="text1"/>
          <w:kern w:val="24"/>
          <w:lang w:val="es-ES_tradnl"/>
        </w:rPr>
        <w:t>[Adopción del plan]</w:t>
      </w:r>
    </w:p>
    <w:p w14:paraId="5ACC10D0" w14:textId="77777777"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Plan Estratégico de los SMNA es extenso y con muchos detalles, pero pedimos que se adopte en su totalidad, no punto por punto. Los delegados han trabajado juntos durante años (literalmente) para asegurarse de que el plan perfila el trabajo más necesario que deben emprender los Servicios Mundiales durante el próximo trienio.</w:t>
      </w:r>
    </w:p>
    <w:p w14:paraId="61ADE549" w14:textId="0C3A9B55"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El plan refleja plenamente nuestras necesidades y prioridades colectivas, cada parte del plan ha sido debatida por los participantes de la conferencia: los delegados (titulares y suplentes) y la Junta. Hemos mantenido muchas, muchas conversaciones para crear este plan. Ha sido </w:t>
      </w:r>
      <w:r w:rsidR="007778DA" w:rsidRPr="007778DA">
        <w:rPr>
          <w:rFonts w:ascii="Franklin Gothic Book" w:eastAsiaTheme="minorEastAsia" w:hAnsi="Franklin Gothic Book" w:cstheme="minorBidi"/>
          <w:b w:val="0"/>
          <w:bCs/>
          <w:color w:val="000000" w:themeColor="text1"/>
          <w:kern w:val="24"/>
          <w:u w:val="none"/>
          <w:lang w:val="es-ES_tradnl"/>
        </w:rPr>
        <w:t>sin lugar a duda</w:t>
      </w:r>
      <w:r w:rsidRPr="007778DA">
        <w:rPr>
          <w:rFonts w:ascii="Franklin Gothic Book" w:eastAsiaTheme="minorEastAsia" w:hAnsi="Franklin Gothic Book" w:cstheme="minorBidi"/>
          <w:b w:val="0"/>
          <w:bCs/>
          <w:color w:val="000000" w:themeColor="text1"/>
          <w:kern w:val="24"/>
          <w:u w:val="none"/>
          <w:lang w:val="es-ES_tradnl"/>
        </w:rPr>
        <w:t xml:space="preserve"> un proceso basado en el consenso. </w:t>
      </w:r>
    </w:p>
    <w:p w14:paraId="33CFD33C" w14:textId="77777777" w:rsidR="0069065E" w:rsidRPr="007778DA" w:rsidRDefault="0069065E" w:rsidP="0069065E">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En la moción usamos la palabra «adoptar» en lugar de «aprobar» porque, aunque la mayoría de los miembros ve este plan por primera vez, se ha preparado colectivamente durante años. Pedimos a la Confraternidad que se haga cargo de algo que sus propios delegados han creado conjuntamente y en su nombre por nuestro bienestar común. </w:t>
      </w:r>
    </w:p>
    <w:p w14:paraId="12C2AC34" w14:textId="69A32BAF" w:rsidR="005F31C3" w:rsidRPr="007778DA" w:rsidRDefault="005F31C3" w:rsidP="0069065E">
      <w:pPr>
        <w:pStyle w:val="slide"/>
        <w:jc w:val="left"/>
        <w:rPr>
          <w:lang w:val="es-ES_tradnl"/>
        </w:rPr>
      </w:pPr>
      <w:r w:rsidRPr="007778DA">
        <w:rPr>
          <w:lang w:val="es-ES_tradnl"/>
        </w:rPr>
        <w:t>Diapositiva 17</w:t>
      </w:r>
    </w:p>
    <w:p w14:paraId="297C8A64" w14:textId="0E5D1BF2" w:rsidR="0069065E" w:rsidRPr="007778DA" w:rsidRDefault="0069065E"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color w:val="000000" w:themeColor="text1"/>
          <w:kern w:val="24"/>
          <w:u w:val="none"/>
          <w:lang w:val="es-ES_tradnl"/>
        </w:rPr>
        <w:t>Moción 2</w:t>
      </w:r>
      <w:r w:rsidRPr="007778DA">
        <w:rPr>
          <w:rFonts w:ascii="Franklin Gothic Book" w:eastAsiaTheme="minorEastAsia" w:hAnsi="Franklin Gothic Book" w:cstheme="minorBidi"/>
          <w:b w:val="0"/>
          <w:bCs/>
          <w:color w:val="000000" w:themeColor="text1"/>
          <w:kern w:val="24"/>
          <w:u w:val="none"/>
          <w:lang w:val="es-ES_tradnl"/>
        </w:rPr>
        <w:t>:  Adoptar el Plan Estratégico de los Servicios Mundiales de NA 2026-2029, creado de forma colaborativa, que figura en el Anexo B.</w:t>
      </w:r>
    </w:p>
    <w:p w14:paraId="29D5F71F" w14:textId="77777777" w:rsidR="0069065E" w:rsidRPr="007778DA" w:rsidRDefault="0069065E" w:rsidP="0069065E">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color w:val="000000" w:themeColor="text1"/>
          <w:kern w:val="24"/>
          <w:u w:val="none"/>
          <w:lang w:val="es-ES_tradnl"/>
        </w:rPr>
        <w:t>Presentada por</w:t>
      </w:r>
      <w:r w:rsidRPr="007778DA">
        <w:rPr>
          <w:rFonts w:ascii="Franklin Gothic Book" w:eastAsiaTheme="minorEastAsia" w:hAnsi="Franklin Gothic Book" w:cstheme="minorBidi"/>
          <w:b w:val="0"/>
          <w:bCs/>
          <w:color w:val="000000" w:themeColor="text1"/>
          <w:kern w:val="24"/>
          <w:u w:val="none"/>
          <w:lang w:val="es-ES_tradnl"/>
        </w:rPr>
        <w:t>: Junta Mundial</w:t>
      </w:r>
    </w:p>
    <w:p w14:paraId="10761D1B" w14:textId="77777777" w:rsidR="0069065E" w:rsidRPr="007778DA" w:rsidRDefault="0069065E" w:rsidP="0069065E">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w:t>
      </w:r>
      <w:r w:rsidRPr="007778DA">
        <w:rPr>
          <w:rFonts w:ascii="Franklin Gothic Book" w:eastAsiaTheme="minorEastAsia" w:hAnsi="Franklin Gothic Book" w:cstheme="minorBidi"/>
          <w:color w:val="000000" w:themeColor="text1"/>
          <w:kern w:val="24"/>
          <w:u w:val="none"/>
          <w:lang w:val="es-ES_tradnl"/>
        </w:rPr>
        <w:t>Propósito:</w:t>
      </w:r>
      <w:r w:rsidRPr="007778DA">
        <w:rPr>
          <w:rFonts w:ascii="Franklin Gothic Book" w:eastAsiaTheme="minorEastAsia" w:hAnsi="Franklin Gothic Book" w:cstheme="minorBidi"/>
          <w:b w:val="0"/>
          <w:bCs/>
          <w:color w:val="000000" w:themeColor="text1"/>
          <w:kern w:val="24"/>
          <w:u w:val="none"/>
          <w:lang w:val="es-ES_tradnl"/>
        </w:rPr>
        <w:t xml:space="preserve"> Aprobar los resultados del proceso de planificación colaborativa que empezó en la CSM 2023 y continuó con la intervención de los participantes de la conferencia durante todo este ciclo. </w:t>
      </w:r>
    </w:p>
    <w:p w14:paraId="1E475B2B" w14:textId="77777777" w:rsidR="0069065E" w:rsidRPr="007778DA" w:rsidRDefault="0069065E" w:rsidP="0069065E">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color w:val="000000" w:themeColor="text1"/>
          <w:kern w:val="24"/>
          <w:u w:val="none"/>
          <w:lang w:val="es-ES_tradnl"/>
        </w:rPr>
        <w:t>Políticas afectadas</w:t>
      </w:r>
      <w:r w:rsidRPr="007778DA">
        <w:rPr>
          <w:rFonts w:ascii="Franklin Gothic Book" w:eastAsiaTheme="minorEastAsia" w:hAnsi="Franklin Gothic Book" w:cstheme="minorBidi"/>
          <w:b w:val="0"/>
          <w:bCs/>
          <w:color w:val="000000" w:themeColor="text1"/>
          <w:kern w:val="24"/>
          <w:u w:val="none"/>
          <w:lang w:val="es-ES_tradnl"/>
        </w:rPr>
        <w:t>: Ninguna.</w:t>
      </w:r>
    </w:p>
    <w:p w14:paraId="3281499A" w14:textId="77777777" w:rsidR="0069065E" w:rsidRPr="007778DA" w:rsidRDefault="0069065E" w:rsidP="0069065E">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w:t>
      </w:r>
      <w:r w:rsidRPr="007778DA">
        <w:rPr>
          <w:rFonts w:ascii="Franklin Gothic Book" w:eastAsiaTheme="minorEastAsia" w:hAnsi="Franklin Gothic Book" w:cstheme="minorBidi"/>
          <w:color w:val="000000" w:themeColor="text1"/>
          <w:kern w:val="24"/>
          <w:u w:val="none"/>
          <w:lang w:val="es-ES_tradnl"/>
        </w:rPr>
        <w:t>Impacto financiero</w:t>
      </w:r>
      <w:r w:rsidRPr="007778DA">
        <w:rPr>
          <w:rFonts w:ascii="Franklin Gothic Book" w:eastAsiaTheme="minorEastAsia" w:hAnsi="Franklin Gothic Book" w:cstheme="minorBidi"/>
          <w:b w:val="0"/>
          <w:bCs/>
          <w:color w:val="000000" w:themeColor="text1"/>
          <w:kern w:val="24"/>
          <w:u w:val="none"/>
          <w:lang w:val="es-ES_tradnl"/>
        </w:rPr>
        <w:t>: Sin impacto financiero directo. Cualquier gasto futuro se especificará en los planes o presupuestos del proyecto.</w:t>
      </w:r>
    </w:p>
    <w:p w14:paraId="01B13396" w14:textId="7D1C77CB" w:rsidR="0069065E" w:rsidRPr="008B1E91" w:rsidRDefault="0069065E" w:rsidP="0069065E">
      <w:pPr>
        <w:pStyle w:val="slide"/>
        <w:rPr>
          <w:rFonts w:ascii="Franklin Gothic Book" w:eastAsiaTheme="minorEastAsia" w:hAnsi="Franklin Gothic Book" w:cstheme="minorBidi"/>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w:t>
      </w:r>
      <w:r w:rsidRPr="007778DA">
        <w:rPr>
          <w:rFonts w:ascii="Franklin Gothic Book" w:eastAsiaTheme="minorEastAsia" w:hAnsi="Franklin Gothic Book" w:cstheme="minorBidi"/>
          <w:color w:val="000000" w:themeColor="text1"/>
          <w:kern w:val="24"/>
          <w:u w:val="none"/>
          <w:lang w:val="es-ES_tradnl"/>
        </w:rPr>
        <w:t>Políticas afectadas</w:t>
      </w:r>
      <w:r w:rsidRPr="007778DA">
        <w:rPr>
          <w:rFonts w:ascii="Franklin Gothic Book" w:eastAsiaTheme="minorEastAsia" w:hAnsi="Franklin Gothic Book" w:cstheme="minorBidi"/>
          <w:b w:val="0"/>
          <w:bCs/>
          <w:color w:val="000000" w:themeColor="text1"/>
          <w:kern w:val="24"/>
          <w:u w:val="none"/>
          <w:lang w:val="es-ES_tradnl"/>
        </w:rPr>
        <w:t>: Ninguna</w:t>
      </w:r>
      <w:r w:rsidR="008B1E91">
        <w:rPr>
          <w:rFonts w:ascii="Franklin Gothic Book" w:eastAsiaTheme="minorEastAsia" w:hAnsi="Franklin Gothic Book" w:cstheme="minorBidi"/>
          <w:b w:val="0"/>
          <w:bCs/>
          <w:color w:val="000000" w:themeColor="text1"/>
          <w:kern w:val="24"/>
          <w:u w:val="none"/>
          <w:lang w:val="es-ES_tradnl"/>
        </w:rPr>
        <w:t xml:space="preserve">.            </w:t>
      </w:r>
      <w:r w:rsidRPr="008B1E91">
        <w:rPr>
          <w:rFonts w:ascii="Franklin Gothic Book" w:eastAsiaTheme="minorEastAsia" w:hAnsi="Franklin Gothic Book" w:cstheme="minorBidi"/>
          <w:i/>
          <w:iCs/>
          <w:color w:val="000000" w:themeColor="text1"/>
          <w:kern w:val="24"/>
          <w:u w:val="none"/>
          <w:lang w:val="es-ES_tradnl"/>
        </w:rPr>
        <w:t>pausa para la discusión</w:t>
      </w:r>
    </w:p>
    <w:p w14:paraId="618974DF" w14:textId="0614C408" w:rsidR="00764A9B" w:rsidRPr="007778DA" w:rsidRDefault="00E6141A" w:rsidP="0069065E">
      <w:pPr>
        <w:pStyle w:val="slide"/>
        <w:rPr>
          <w:rFonts w:ascii="Franklin Gothic Book" w:eastAsiaTheme="minorEastAsia" w:hAnsi="Franklin Gothic Book" w:cstheme="minorBidi"/>
          <w:b w:val="0"/>
          <w:bCs/>
          <w:color w:val="000000" w:themeColor="text1"/>
          <w:kern w:val="24"/>
          <w:u w:val="none"/>
          <w:lang w:val="es-ES_tradnl"/>
        </w:rPr>
      </w:pPr>
      <w:r w:rsidRPr="008B1E91">
        <w:rPr>
          <w:lang w:val="es-ES_tradnl"/>
        </w:rPr>
        <w:t>Diapositiva 18</w:t>
      </w:r>
      <w:r w:rsidRPr="007778DA">
        <w:rPr>
          <w:b w:val="0"/>
          <w:bCs/>
          <w:lang w:val="es-ES_tradnl"/>
        </w:rPr>
        <w:t xml:space="preserve"> </w:t>
      </w:r>
      <w:r w:rsidR="00414945" w:rsidRPr="007778DA">
        <w:rPr>
          <w:rFonts w:ascii="Franklin Gothic Book" w:eastAsiaTheme="minorEastAsia" w:hAnsi="Franklin Gothic Book" w:cstheme="minorBidi"/>
          <w:b w:val="0"/>
          <w:bCs/>
          <w:color w:val="000000" w:themeColor="text1"/>
          <w:kern w:val="24"/>
          <w:lang w:val="es-ES_tradnl"/>
        </w:rPr>
        <w:t>[Historia de la WCNA]</w:t>
      </w:r>
    </w:p>
    <w:p w14:paraId="3F54E8AB" w14:textId="195D9FE1" w:rsidR="009536A2" w:rsidRPr="007778DA" w:rsidRDefault="009536A2"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Durante más de cinco décadas, la Convención Mundial ha sido una celebración de unidad y recuperación para la Comunidad. Entre 1971 y 1996, la Convención Mundial se celebraba de forma anual. A mediados de los noventa, la CSM aprobó dos mociones presentadas por la entonces Corporación de la Convención Mundial para crear un nuevo plan de rotación «zonal» y transformar la convención en un evento bienal. El objetivo ideal de ese plan de rotación era aumentar la participación mundial gracias a trasladar la sede de una de cada dos convenciones fuera de </w:t>
      </w:r>
      <w:r w:rsidRPr="007778DA">
        <w:rPr>
          <w:rFonts w:ascii="Franklin Gothic Book" w:eastAsiaTheme="minorEastAsia" w:hAnsi="Franklin Gothic Book" w:cstheme="minorBidi"/>
          <w:b w:val="0"/>
          <w:bCs/>
          <w:color w:val="000000" w:themeColor="text1"/>
          <w:kern w:val="24"/>
          <w:u w:val="none"/>
          <w:lang w:val="es-ES_tradnl"/>
        </w:rPr>
        <w:lastRenderedPageBreak/>
        <w:t xml:space="preserve">Norteamérica. El plan de rotación se alteró entonces ligeramente para pasar de nueve a seis zonas y añadir dos sedes extras en Norteamérica durante el período 1998-2009. </w:t>
      </w:r>
    </w:p>
    <w:p w14:paraId="71D44002" w14:textId="77777777" w:rsidR="009536A2" w:rsidRPr="007778DA" w:rsidRDefault="009536A2" w:rsidP="009536A2">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La Junta Mundial, frente a las permanentes dificultades relacionadas con la cantidad de asistentes, la planificación eficiente y los resultados financieros, propuso un nuevo plan de rotación que se aprobó en la CSM 2012. Según este plan, se alternaría entre sedes dentro y fuera de Estados Unidos y la convención tendría lugar cada tres años a partir de 2015.</w:t>
      </w:r>
    </w:p>
    <w:p w14:paraId="0787A972" w14:textId="30B14CFD" w:rsidR="00414945" w:rsidRPr="007778DA" w:rsidRDefault="00192957" w:rsidP="009536A2">
      <w:pPr>
        <w:pStyle w:val="slide"/>
        <w:rPr>
          <w:rFonts w:ascii="Franklin Gothic Book" w:eastAsiaTheme="minorEastAsia" w:hAnsi="Franklin Gothic Book" w:cstheme="minorBidi"/>
          <w:b w:val="0"/>
          <w:bCs/>
          <w:color w:val="000000" w:themeColor="text1"/>
          <w:kern w:val="24"/>
          <w:lang w:val="es-ES_tradnl"/>
        </w:rPr>
      </w:pPr>
      <w:r w:rsidRPr="007778DA">
        <w:rPr>
          <w:lang w:val="es-ES_tradnl"/>
        </w:rPr>
        <w:t xml:space="preserve">Diapositiva 19 </w:t>
      </w:r>
      <w:r w:rsidR="00414945" w:rsidRPr="007778DA">
        <w:rPr>
          <w:rFonts w:ascii="Franklin Gothic Book" w:eastAsiaTheme="minorEastAsia" w:hAnsi="Franklin Gothic Book" w:cstheme="minorBidi"/>
          <w:b w:val="0"/>
          <w:bCs/>
          <w:color w:val="000000" w:themeColor="text1"/>
          <w:kern w:val="24"/>
          <w:u w:val="none"/>
          <w:lang w:val="es-ES_tradnl"/>
        </w:rPr>
        <w:t xml:space="preserve">[ </w:t>
      </w:r>
      <w:r w:rsidR="00414945" w:rsidRPr="007778DA">
        <w:rPr>
          <w:rFonts w:ascii="Franklin Gothic Book" w:eastAsiaTheme="minorEastAsia" w:hAnsi="Franklin Gothic Book" w:cstheme="minorBidi"/>
          <w:b w:val="0"/>
          <w:bCs/>
          <w:color w:val="000000" w:themeColor="text1"/>
          <w:kern w:val="24"/>
          <w:lang w:val="es-ES_tradnl"/>
        </w:rPr>
        <w:t>Historia de la WCNA]</w:t>
      </w:r>
    </w:p>
    <w:p w14:paraId="5969EAB7" w14:textId="277EF061" w:rsidR="00543DDB" w:rsidRPr="007778DA" w:rsidRDefault="00543DDB"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Con excepción de la 32ª CMNA de San Antonio (Texas), la tendencia de las convenciones celebradas en Norteamérica fue positiva. La asistencia tanto a la 34ª como la 35ª CMNA fue buena y ambas dieron beneficios modestos. La magia que se vivió en la 37ª CMNA (Orlando), en 2018, fue extraordinaria. Esa convención recibió a más de 21.000 asistentes y se obtuvieron unos ingresos sustanciales de más de un millón de dólares, cosa que se debió sobre todo al contrato beneficioso con el espacio de reunión y al número de asistentes. </w:t>
      </w:r>
    </w:p>
    <w:p w14:paraId="6FB5BBB3" w14:textId="37CB3482" w:rsidR="00543DDB" w:rsidRPr="007778DA" w:rsidRDefault="00543DDB" w:rsidP="00543DDB">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Antes de la pandemia de 2020, los Servicios Mundiales de NA habían planeado que la 38ª CMNA se celebrara en Melbourne, Australia. Tras el confinamiento mundial, la preocupación que suscitaban los viajes y la salud a causa de la pandemia de COVID, sumada a la limitación de recursos financieros y humanos de los Servicios Mundiales de NA, nos llevaron a cancelar la convención en Australia, medida que nos pareció la más responsable.</w:t>
      </w:r>
    </w:p>
    <w:p w14:paraId="29EEB0B3" w14:textId="77777777" w:rsidR="00543DDB" w:rsidRPr="007778DA" w:rsidRDefault="00543DDB" w:rsidP="00543DDB">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En respuesta a unas circunstancias inestables, aprobó la moción presentada por la Junta Mundial de suspender la política de rotación de la CMNA después de 2024, para tener tiempo de investigar y determinar lo que es posible y práctico en adelante para la Convención Mundial.</w:t>
      </w:r>
    </w:p>
    <w:p w14:paraId="286BEC3B" w14:textId="77777777" w:rsidR="00543DDB" w:rsidRPr="007778DA" w:rsidRDefault="00543DDB" w:rsidP="00543DDB">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Para obtener más información sobre la historia de CMNA, visite na.org/wcna.</w:t>
      </w:r>
    </w:p>
    <w:p w14:paraId="2D29F4C6" w14:textId="7FF656C6" w:rsidR="006259D9" w:rsidRPr="007778DA" w:rsidRDefault="00192957" w:rsidP="00543DDB">
      <w:pPr>
        <w:pStyle w:val="slide"/>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20 </w:t>
      </w:r>
      <w:r w:rsidR="006259D9" w:rsidRPr="007778DA">
        <w:rPr>
          <w:rFonts w:ascii="Franklin Gothic Book" w:eastAsiaTheme="minorEastAsia" w:hAnsi="Franklin Gothic Book" w:cstheme="minorBidi"/>
          <w:b w:val="0"/>
          <w:bCs/>
          <w:color w:val="000000" w:themeColor="text1"/>
          <w:kern w:val="24"/>
          <w:lang w:val="es-ES_tradnl"/>
        </w:rPr>
        <w:t>[WCNA 38 en cifras]</w:t>
      </w:r>
    </w:p>
    <w:p w14:paraId="7B8AC331" w14:textId="523ED066" w:rsidR="00992027" w:rsidRPr="007778DA" w:rsidRDefault="006259D9" w:rsidP="00992027">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La 38.ª WCNA se celebró en 2024 en Washington, D. C.</w:t>
      </w:r>
      <w:r w:rsidR="00992027" w:rsidRPr="007778DA">
        <w:rPr>
          <w:lang w:val="es-ES_tradnl"/>
        </w:rPr>
        <w:t xml:space="preserve"> </w:t>
      </w:r>
      <w:r w:rsidR="00992027" w:rsidRPr="007778DA">
        <w:rPr>
          <w:rFonts w:ascii="Franklin Gothic Book" w:eastAsiaTheme="minorEastAsia" w:hAnsi="Franklin Gothic Book" w:cstheme="minorBidi"/>
          <w:b w:val="0"/>
          <w:bCs/>
          <w:color w:val="000000" w:themeColor="text1"/>
          <w:kern w:val="24"/>
          <w:u w:val="none"/>
          <w:lang w:val="es-ES_tradnl"/>
        </w:rPr>
        <w:t xml:space="preserve">La 38.ª CMNA se celebró en 2024 en Washington, D. C. Una de las cosas más importantes que aprendimos de la 38ª CMNA de Washington es lo mucho que ha cambiado el panorama y lo incierto que puede ser el número de asistentes a una Convención. Basándonos en las tendencias de las dos últimas convenciones en Norteamérica, en el hecho de que hacía seis años que no se celebraba una CMNA y </w:t>
      </w:r>
    </w:p>
    <w:p w14:paraId="156F2C02" w14:textId="77777777" w:rsidR="00992027" w:rsidRPr="007778DA" w:rsidRDefault="00992027" w:rsidP="00992027">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que la ciudad de Washington está cerca de muchas de las regiones más densamente pobladas de NA, era razonable pensar que la asistencia podía ser </w:t>
      </w:r>
    </w:p>
    <w:p w14:paraId="64F81048" w14:textId="77777777" w:rsidR="00992027" w:rsidRPr="007778DA" w:rsidRDefault="00992027" w:rsidP="00992027">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incluso más numerosa que en Orlando y lógico planificar en consecuencia. En la mayoría de los casos, los resultados del pasado pueden determinar los del futuro, pero en este caso no ha sido así, como sabemos ahora.</w:t>
      </w:r>
    </w:p>
    <w:p w14:paraId="4B6303E5" w14:textId="2BD47086" w:rsidR="00992027" w:rsidRPr="007778DA" w:rsidRDefault="00992027" w:rsidP="00992027">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Además de las dificultades económicas actuales, es posible que otros factores, como la </w:t>
      </w:r>
      <w:r w:rsidR="007778DA">
        <w:rPr>
          <w:rFonts w:ascii="Franklin Gothic Book" w:eastAsiaTheme="minorEastAsia" w:hAnsi="Franklin Gothic Book" w:cstheme="minorBidi"/>
          <w:b w:val="0"/>
          <w:bCs/>
          <w:color w:val="000000" w:themeColor="text1"/>
          <w:kern w:val="24"/>
          <w:u w:val="none"/>
          <w:lang w:val="es-ES_tradnl"/>
        </w:rPr>
        <w:t xml:space="preserve">         </w:t>
      </w:r>
      <w:r w:rsidRPr="007778DA">
        <w:rPr>
          <w:rFonts w:ascii="Franklin Gothic Book" w:eastAsiaTheme="minorEastAsia" w:hAnsi="Franklin Gothic Book" w:cstheme="minorBidi"/>
          <w:b w:val="0"/>
          <w:bCs/>
          <w:color w:val="000000" w:themeColor="text1"/>
          <w:kern w:val="24"/>
          <w:u w:val="none"/>
          <w:lang w:val="es-ES_tradnl"/>
        </w:rPr>
        <w:t>preocupación por cuestiones de salud y seguridad que aún persiste, especialmente entre nuestros miembros de más edad, hayan contribuido al número de asistentes registrado en Washington. La 38ª CMNA se planeó para una asistencia prevista de 24.000 miembros, pero solo se inscribieron poco más de 18.000.</w:t>
      </w:r>
    </w:p>
    <w:p w14:paraId="4761B407" w14:textId="1F6045D0" w:rsidR="00862057" w:rsidRPr="007778DA" w:rsidRDefault="00B3125E"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21 </w:t>
      </w:r>
      <w:r w:rsidR="00862057" w:rsidRPr="007778DA">
        <w:rPr>
          <w:rFonts w:ascii="Franklin Gothic Book" w:eastAsiaTheme="minorEastAsia" w:hAnsi="Franklin Gothic Book" w:cstheme="minorBidi"/>
          <w:b w:val="0"/>
          <w:bCs/>
          <w:color w:val="000000" w:themeColor="text1"/>
          <w:kern w:val="24"/>
          <w:lang w:val="es-ES_tradnl"/>
        </w:rPr>
        <w:t>[Informe financiero de la WCNA]</w:t>
      </w:r>
    </w:p>
    <w:p w14:paraId="5422A8B5" w14:textId="77777777" w:rsidR="00992027" w:rsidRPr="007778DA" w:rsidRDefault="00992027"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Como informamos en el Annual Report [Informe anual] 2024, el balance final de la 38ª CMNA refleja gastos superiores a los ingresos por valor de 956.129 dólares. Afortunadamente, los esfuerzos de los Servicios Mundiales por aumentar las reservas nos ayudaron a estar preparados para un resultado desfavorable. </w:t>
      </w:r>
    </w:p>
    <w:p w14:paraId="00E764A0" w14:textId="4CF4530B" w:rsidR="00063277" w:rsidRPr="007778DA" w:rsidRDefault="002E50B8" w:rsidP="008549D4">
      <w:pPr>
        <w:pStyle w:val="slide"/>
        <w:rPr>
          <w:rFonts w:ascii="Franklin Gothic Book" w:eastAsiaTheme="minorEastAsia" w:hAnsi="Franklin Gothic Book" w:cstheme="minorBidi"/>
          <w:b w:val="0"/>
          <w:bCs/>
          <w:color w:val="000000" w:themeColor="text1"/>
          <w:kern w:val="24"/>
          <w:u w:val="none"/>
          <w:lang w:val="es-ES_tradnl"/>
        </w:rPr>
      </w:pPr>
      <w:r w:rsidRPr="007778DA">
        <w:rPr>
          <w:lang w:val="es-ES_tradnl"/>
        </w:rPr>
        <w:lastRenderedPageBreak/>
        <w:t xml:space="preserve">Diapositiva 22 </w:t>
      </w:r>
      <w:r w:rsidR="00063277" w:rsidRPr="007778DA">
        <w:rPr>
          <w:rFonts w:ascii="Franklin Gothic Book" w:eastAsiaTheme="minorEastAsia" w:hAnsi="Franklin Gothic Book" w:cstheme="minorBidi"/>
          <w:b w:val="0"/>
          <w:bCs/>
          <w:color w:val="000000" w:themeColor="text1"/>
          <w:kern w:val="24"/>
          <w:lang w:val="es-ES_tradnl"/>
        </w:rPr>
        <w:t>[gráfico de preinscripciones a la WCNA 38 por país]</w:t>
      </w:r>
    </w:p>
    <w:p w14:paraId="3A0E4F66" w14:textId="77777777" w:rsidR="00900D36" w:rsidRPr="007778DA" w:rsidRDefault="00900D36"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La moción de suspender la política actual de rotación de la CMNA, aprobada en la CSM 2023, permitió que los Servicios Mundiales tuvieran tiempo para investigar y evaluar qué sería lo más práctico para avanzar. Tardamos casi todo el último año y medio en reunir la información necesaria para las discusiones y para llegar a un consenso sobre qué cambios de política eran los más adecuados. </w:t>
      </w:r>
    </w:p>
    <w:p w14:paraId="09419E73" w14:textId="77777777" w:rsidR="00900D36" w:rsidRPr="007778DA" w:rsidRDefault="00900D36" w:rsidP="00900D36">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Se realizó una encuesta para ver si había motivos en común por los cuales los miembros de NA asistían (o no) a una CMNA. Como era de esperar, la mayoría de los 3.616 encuestados indicó que los gastos de viaje y otros factores financieros, así como el lugar de la sede, era lo que más influía en la decisión de asistir o no. Casi la mitad de las respuestas recibidas (48%) procedían de miembros que nunca habían estado en una CMNA. En el Informe de la Conferencia, que saldrá antes de la CSM 2026, daremos más información sobre esta encuesta. </w:t>
      </w:r>
    </w:p>
    <w:p w14:paraId="64BB5F1C" w14:textId="4B975FC3" w:rsidR="007E4DFF" w:rsidRPr="007778DA" w:rsidRDefault="00880329" w:rsidP="00900D36">
      <w:pPr>
        <w:pStyle w:val="slide"/>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23 </w:t>
      </w:r>
      <w:r w:rsidR="007E4DFF" w:rsidRPr="007778DA">
        <w:rPr>
          <w:rFonts w:ascii="Franklin Gothic Book" w:eastAsiaTheme="minorEastAsia" w:hAnsi="Franklin Gothic Book" w:cstheme="minorBidi"/>
          <w:b w:val="0"/>
          <w:bCs/>
          <w:color w:val="000000" w:themeColor="text1"/>
          <w:kern w:val="24"/>
          <w:lang w:val="es-ES_tradnl"/>
        </w:rPr>
        <w:t>[Futuro]</w:t>
      </w:r>
    </w:p>
    <w:p w14:paraId="5C759324" w14:textId="2C3D5199" w:rsidR="007E4DFF" w:rsidRPr="007778DA" w:rsidRDefault="003203FD" w:rsidP="007E4DFF">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Muchos factores llevaron a la Junta Mundial a tomar la decisión de ofrecer la Moción 3: gastos generales, tendencias del mercado, costos y complejidades de los viajes internacionales, clima político y económico global, etc.</w:t>
      </w:r>
    </w:p>
    <w:p w14:paraId="68DB2996" w14:textId="47701BD8" w:rsidR="00063277" w:rsidRPr="007778DA" w:rsidRDefault="00063277" w:rsidP="007E4DFF">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Las directrices propuestas delegan mayor responsabilidad en la toma de decisiones sobre rotación y ubicación a la Junta Mundial, simplemente porque hay mucho que desconocemos, tanto dentro como fuera de NA. La industria de las conferencias en su conjunto está cambiando; el comportamiento de nuestros miembros está cambiando; y es imposible predecir cómo será el panorama en los próximos años.</w:t>
      </w:r>
    </w:p>
    <w:p w14:paraId="23F3D599" w14:textId="7F212EA4" w:rsidR="008B1E91" w:rsidRPr="007778DA" w:rsidRDefault="007E4DFF" w:rsidP="007E4DFF">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Lea el ensayo en el </w:t>
      </w:r>
      <w:r w:rsidRPr="007778DA">
        <w:rPr>
          <w:rFonts w:ascii="Franklin Gothic Book" w:eastAsiaTheme="minorEastAsia" w:hAnsi="Franklin Gothic Book" w:cstheme="minorBidi"/>
          <w:b w:val="0"/>
          <w:bCs/>
          <w:i/>
          <w:color w:val="000000" w:themeColor="text1"/>
          <w:kern w:val="24"/>
          <w:u w:val="none"/>
          <w:lang w:val="es-ES_tradnl"/>
        </w:rPr>
        <w:t xml:space="preserve">CAR </w:t>
      </w:r>
      <w:r w:rsidRPr="007778DA">
        <w:rPr>
          <w:rFonts w:ascii="Franklin Gothic Book" w:eastAsiaTheme="minorEastAsia" w:hAnsi="Franklin Gothic Book" w:cstheme="minorBidi"/>
          <w:b w:val="0"/>
          <w:bCs/>
          <w:color w:val="000000" w:themeColor="text1"/>
          <w:kern w:val="24"/>
          <w:u w:val="none"/>
          <w:lang w:val="es-ES_tradnl"/>
        </w:rPr>
        <w:t>para obtener más información.</w:t>
      </w:r>
    </w:p>
    <w:p w14:paraId="4BEFE20C" w14:textId="3202ABB0" w:rsidR="002F239A" w:rsidRPr="007778DA" w:rsidRDefault="00192957" w:rsidP="00880432">
      <w:pPr>
        <w:pStyle w:val="slide"/>
        <w:rPr>
          <w:lang w:val="es-ES_tradnl"/>
        </w:rPr>
      </w:pPr>
      <w:r w:rsidRPr="007778DA">
        <w:rPr>
          <w:lang w:val="es-ES_tradnl"/>
        </w:rPr>
        <w:t>Diapositivas 24-25</w:t>
      </w:r>
    </w:p>
    <w:p w14:paraId="6538EE1A" w14:textId="77777777" w:rsidR="00DE57C8" w:rsidRPr="007778DA" w:rsidRDefault="00DE57C8" w:rsidP="008B1E91">
      <w:pPr>
        <w:pStyle w:val="slide"/>
        <w:spacing w:before="0" w:after="120"/>
        <w:rPr>
          <w:rFonts w:ascii="Franklin Gothic Book" w:eastAsiaTheme="minorEastAsia" w:hAnsi="Franklin Gothic Book"/>
          <w:b w:val="0"/>
          <w:bCs/>
          <w:color w:val="000000" w:themeColor="text1"/>
          <w:kern w:val="24"/>
          <w:u w:val="none"/>
          <w:lang w:val="es-ES_tradnl"/>
        </w:rPr>
      </w:pPr>
      <w:r w:rsidRPr="008B1E91">
        <w:rPr>
          <w:rFonts w:ascii="Franklin Gothic Book" w:eastAsiaTheme="minorEastAsia" w:hAnsi="Franklin Gothic Book"/>
          <w:color w:val="000000" w:themeColor="text1"/>
          <w:kern w:val="24"/>
          <w:u w:val="none"/>
          <w:lang w:val="es-ES_tradnl"/>
        </w:rPr>
        <w:t xml:space="preserve">Moción 3: </w:t>
      </w:r>
      <w:r w:rsidRPr="007778DA">
        <w:rPr>
          <w:rFonts w:ascii="Franklin Gothic Book" w:eastAsiaTheme="minorEastAsia" w:hAnsi="Franklin Gothic Book"/>
          <w:b w:val="0"/>
          <w:bCs/>
          <w:color w:val="000000" w:themeColor="text1"/>
          <w:kern w:val="24"/>
          <w:u w:val="none"/>
          <w:lang w:val="es-ES_tradnl"/>
        </w:rPr>
        <w:t>Celebrar la Convención Mundial de Narcóticos Anónimos (CMNA) cada 5 años a partir de 2028. La Junta Mundial determinará dónde tendrá lugar en función de consideraciones fiscales y geográficas que permitan, como mínimo, un evento sin fines recaudatorios, pero sin pérdidas. (Los cambios específicos de las pautas de la CMNA figuran en el Anexo C.)</w:t>
      </w:r>
    </w:p>
    <w:p w14:paraId="541344A5" w14:textId="77777777" w:rsidR="00DE57C8" w:rsidRPr="007778DA" w:rsidRDefault="00DE57C8" w:rsidP="00DE57C8">
      <w:pPr>
        <w:pStyle w:val="slide"/>
        <w:spacing w:after="120"/>
        <w:rPr>
          <w:rFonts w:ascii="Franklin Gothic Book" w:eastAsiaTheme="minorEastAsia" w:hAnsi="Franklin Gothic Book"/>
          <w:b w:val="0"/>
          <w:bCs/>
          <w:color w:val="000000" w:themeColor="text1"/>
          <w:kern w:val="24"/>
          <w:u w:val="none"/>
          <w:lang w:val="es-ES_tradnl"/>
        </w:rPr>
      </w:pPr>
      <w:r w:rsidRPr="008B1E91">
        <w:rPr>
          <w:rFonts w:ascii="Franklin Gothic Book" w:eastAsiaTheme="minorEastAsia" w:hAnsi="Franklin Gothic Book"/>
          <w:color w:val="000000" w:themeColor="text1"/>
          <w:kern w:val="24"/>
          <w:u w:val="none"/>
          <w:lang w:val="es-ES_tradnl"/>
        </w:rPr>
        <w:t>Presentada:</w:t>
      </w:r>
      <w:r w:rsidRPr="007778DA">
        <w:rPr>
          <w:rFonts w:ascii="Franklin Gothic Book" w:eastAsiaTheme="minorEastAsia" w:hAnsi="Franklin Gothic Book"/>
          <w:b w:val="0"/>
          <w:bCs/>
          <w:color w:val="000000" w:themeColor="text1"/>
          <w:kern w:val="24"/>
          <w:u w:val="none"/>
          <w:lang w:val="es-ES_tradnl"/>
        </w:rPr>
        <w:t xml:space="preserve"> Junta Mundial</w:t>
      </w:r>
    </w:p>
    <w:p w14:paraId="3AD98639" w14:textId="77777777" w:rsidR="00DE57C8" w:rsidRPr="007778DA" w:rsidRDefault="00DE57C8" w:rsidP="00DE57C8">
      <w:pPr>
        <w:pStyle w:val="slide"/>
        <w:spacing w:before="0" w:after="120"/>
        <w:jc w:val="left"/>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Propósito:</w:t>
      </w:r>
      <w:r w:rsidRPr="007778DA">
        <w:rPr>
          <w:rFonts w:ascii="Franklin Gothic Book" w:eastAsiaTheme="minorEastAsia" w:hAnsi="Franklin Gothic Book" w:cstheme="minorBidi"/>
          <w:b w:val="0"/>
          <w:bCs/>
          <w:color w:val="000000" w:themeColor="text1"/>
          <w:kern w:val="24"/>
          <w:u w:val="none"/>
          <w:lang w:val="es-ES_tradnl"/>
        </w:rPr>
        <w:t xml:space="preserve"> Disponer de pautas para la Convención Mundial (CMNA) que reflejen la transformación constante de los grandes ventos a nivel mundial y respalden el uso prudente de los recursos de la Confraternidad</w:t>
      </w:r>
    </w:p>
    <w:p w14:paraId="5FB0DA4C" w14:textId="45FF1099" w:rsidR="009A33C3" w:rsidRPr="007778DA" w:rsidRDefault="00DE57C8" w:rsidP="00DE57C8">
      <w:pPr>
        <w:pStyle w:val="slide"/>
        <w:spacing w:before="0" w:after="120"/>
        <w:jc w:val="left"/>
        <w:rPr>
          <w:b w:val="0"/>
          <w:bCs/>
          <w:color w:val="auto"/>
          <w:u w:val="none"/>
          <w:lang w:val="es-ES_tradnl"/>
        </w:rPr>
      </w:pPr>
      <w:r w:rsidRPr="008B1E91">
        <w:rPr>
          <w:rFonts w:ascii="Franklin Gothic Book" w:eastAsiaTheme="minorEastAsia" w:hAnsi="Franklin Gothic Book" w:cstheme="minorBidi"/>
          <w:color w:val="000000" w:themeColor="text1"/>
          <w:kern w:val="24"/>
          <w:u w:val="none"/>
          <w:lang w:val="es-ES_tradnl"/>
        </w:rPr>
        <w:t>Políticas afectadas:</w:t>
      </w:r>
      <w:r w:rsidRPr="007778DA">
        <w:rPr>
          <w:rFonts w:ascii="Franklin Gothic Book" w:eastAsiaTheme="minorEastAsia" w:hAnsi="Franklin Gothic Book" w:cstheme="minorBidi"/>
          <w:b w:val="0"/>
          <w:bCs/>
          <w:color w:val="000000" w:themeColor="text1"/>
          <w:kern w:val="24"/>
          <w:u w:val="none"/>
          <w:lang w:val="es-ES_tradnl"/>
        </w:rPr>
        <w:t xml:space="preserve"> La política propuesta en el Anexo C sustituirá a las actuales pautas de la CMNA que figuran en la GSMNA (páginas 48–49, ed. en español).</w:t>
      </w:r>
    </w:p>
    <w:p w14:paraId="3AA21277" w14:textId="28C3305F" w:rsidR="00764A9B" w:rsidRPr="007778DA" w:rsidRDefault="00192957" w:rsidP="008549D4">
      <w:pPr>
        <w:pStyle w:val="slide"/>
        <w:rPr>
          <w:rFonts w:ascii="Franklin Gothic Book" w:eastAsiaTheme="minorEastAsia" w:hAnsi="Franklin Gothic Book" w:cstheme="minorBidi"/>
          <w:b w:val="0"/>
          <w:bCs/>
          <w:color w:val="000000" w:themeColor="text1"/>
          <w:kern w:val="24"/>
          <w:u w:val="none"/>
          <w:lang w:val="es-ES_tradnl"/>
        </w:rPr>
      </w:pPr>
      <w:r w:rsidRPr="007778DA">
        <w:rPr>
          <w:lang w:val="es-ES_tradnl"/>
        </w:rPr>
        <w:t xml:space="preserve">Diapositiva 26 </w:t>
      </w:r>
      <w:r w:rsidR="00F51747" w:rsidRPr="007778DA">
        <w:rPr>
          <w:rFonts w:ascii="Franklin Gothic Book" w:eastAsiaTheme="minorEastAsia" w:hAnsi="Franklin Gothic Book" w:cstheme="minorBidi"/>
          <w:b w:val="0"/>
          <w:bCs/>
          <w:color w:val="000000" w:themeColor="text1"/>
          <w:kern w:val="24"/>
          <w:lang w:val="es-ES_tradnl"/>
        </w:rPr>
        <w:t>[Mociones regionales]</w:t>
      </w:r>
    </w:p>
    <w:p w14:paraId="476B0EDE" w14:textId="77777777" w:rsidR="00392E80" w:rsidRPr="007778DA" w:rsidRDefault="00392E80" w:rsidP="00392E80">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Mociones regionales</w:t>
      </w:r>
    </w:p>
    <w:p w14:paraId="68142D16" w14:textId="77777777" w:rsidR="00392E80" w:rsidRDefault="00392E80" w:rsidP="00392E80">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No es lo habitual tener solo dos (2) mociones regionales en el IAC, quizás sea una señal de que estamos evolucionando hacia una Conferencia más colaborativa y basada en el debate. Tener menos mociones para debate y decisión permitirá que los participantes de la CSM dispongan de más tiempo para conversar sobre cuestiones que afectan a NA en su conjunto, lo que a su vez nos dará más tiempo para pulir y determinar los próximos pasos en los esfuerzos de planificación colaborativa</w:t>
      </w:r>
    </w:p>
    <w:p w14:paraId="27780430" w14:textId="77777777" w:rsidR="008B1E91" w:rsidRDefault="008B1E91" w:rsidP="00392E80">
      <w:pPr>
        <w:pStyle w:val="slide"/>
        <w:rPr>
          <w:rFonts w:ascii="Franklin Gothic Book" w:eastAsiaTheme="minorEastAsia" w:hAnsi="Franklin Gothic Book" w:cstheme="minorBidi"/>
          <w:b w:val="0"/>
          <w:bCs/>
          <w:color w:val="000000" w:themeColor="text1"/>
          <w:kern w:val="24"/>
          <w:u w:val="none"/>
          <w:lang w:val="es-ES_tradnl"/>
        </w:rPr>
      </w:pPr>
    </w:p>
    <w:p w14:paraId="7E983F51" w14:textId="77777777" w:rsidR="008B1E91" w:rsidRPr="007778DA" w:rsidRDefault="008B1E91" w:rsidP="00392E80">
      <w:pPr>
        <w:pStyle w:val="slide"/>
        <w:rPr>
          <w:rFonts w:ascii="Franklin Gothic Book" w:eastAsiaTheme="minorEastAsia" w:hAnsi="Franklin Gothic Book" w:cstheme="minorBidi"/>
          <w:b w:val="0"/>
          <w:bCs/>
          <w:color w:val="000000" w:themeColor="text1"/>
          <w:kern w:val="24"/>
          <w:u w:val="none"/>
          <w:lang w:val="es-ES_tradnl"/>
        </w:rPr>
      </w:pPr>
    </w:p>
    <w:p w14:paraId="4B5F70A2" w14:textId="58C065F4" w:rsidR="00F51747" w:rsidRPr="007778DA" w:rsidRDefault="00880329" w:rsidP="00392E80">
      <w:pPr>
        <w:pStyle w:val="slide"/>
        <w:rPr>
          <w:rFonts w:ascii="Franklin Gothic Book" w:eastAsiaTheme="minorEastAsia" w:hAnsi="Franklin Gothic Book" w:cstheme="minorBidi"/>
          <w:b w:val="0"/>
          <w:bCs/>
          <w:color w:val="000000" w:themeColor="text1"/>
          <w:kern w:val="24"/>
          <w:lang w:val="es-ES_tradnl"/>
        </w:rPr>
      </w:pPr>
      <w:r w:rsidRPr="007778DA">
        <w:rPr>
          <w:lang w:val="es-ES_tradnl"/>
        </w:rPr>
        <w:lastRenderedPageBreak/>
        <w:t xml:space="preserve">Diapositiva 27 </w:t>
      </w:r>
      <w:r w:rsidR="00F51747" w:rsidRPr="007778DA">
        <w:rPr>
          <w:rFonts w:ascii="Franklin Gothic Book" w:eastAsiaTheme="minorEastAsia" w:hAnsi="Franklin Gothic Book" w:cstheme="minorBidi"/>
          <w:b w:val="0"/>
          <w:bCs/>
          <w:color w:val="000000" w:themeColor="text1"/>
          <w:kern w:val="24"/>
          <w:lang w:val="es-ES_tradnl"/>
        </w:rPr>
        <w:t>[El proceso de movimiento regional/zonal]</w:t>
      </w:r>
    </w:p>
    <w:p w14:paraId="7CA3C035" w14:textId="5C561610" w:rsidR="00C116E7" w:rsidRPr="007778DA" w:rsidRDefault="00C116E7"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plazo para remitir un proyecto de moción para incluir en el IAC venció el 1 de julio de 2025; y el proyecto en su forma final, el 3 de agosto de 2025. A fecha 1 de julio, se habían presentado nueve (9) proyectos de moción. En el transcurso de ese mes, la Junta trabajó con los autores de las mociones para ayudarlos a tenerlas «listas para el IAC». La Guía de los Servicios Mundiales (na.org/gwsna-sp) explica qué es una moción «lista para el IAC» en las páginas 19-20.</w:t>
      </w:r>
    </w:p>
    <w:p w14:paraId="3111A7B7" w14:textId="77777777" w:rsidR="00C116E7" w:rsidRPr="007778DA" w:rsidRDefault="00C116E7" w:rsidP="00C116E7">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La Junta Mundial suele conversar con los autores de las mociones para lograr alguna solución que no exija la adopción de medidas por parte de la Conferencia Se alcanzaron varios acuerdos de este tipo, descritos en la página 44 del IAC. Todos estos acuerdos son muy buenos ejemplos de formas de colaborar con la Junta Mundial. A menudo se pueden tratar ideas e inquietudes sin necesidad de una moción en el IAC. La Junta Mundial siempre anima a los miembros interesados a que se pongan en contacto con ella por email para entablar una conversación: wb@na.org, </w:t>
      </w:r>
    </w:p>
    <w:p w14:paraId="1C485CD3" w14:textId="6D994897" w:rsidR="00C116E7" w:rsidRPr="007778DA" w:rsidRDefault="00C116E7" w:rsidP="00C116E7">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En otros dos casos, las ideas contenidas en los borradores de las mociones ya estaban cubiertas por los elementos contenidos en la Encuesta del IAC. La CSM provisional había aprobado una moción para incluir todas las ideas para literatura de recuperación nueva y revisada y material de servicio en la Encuesta CAR en lugar de como mociones CAR para la conferencia de 2026 como un experimento, de modo que las ideas pudieran considerarse y priorizarse una al lado de la otra.</w:t>
      </w:r>
    </w:p>
    <w:p w14:paraId="2780B82D" w14:textId="77777777" w:rsidR="00C116E7" w:rsidRPr="007778DA" w:rsidRDefault="00C116E7" w:rsidP="00C116E7">
      <w:pPr>
        <w:pStyle w:val="slide"/>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 resultado final son las dos mociones regionales que hay actualmente en esta IAC.</w:t>
      </w:r>
    </w:p>
    <w:p w14:paraId="7D576872" w14:textId="5AE1E7A6" w:rsidR="00946548" w:rsidRPr="007778DA" w:rsidRDefault="00946548" w:rsidP="00C116E7">
      <w:pPr>
        <w:pStyle w:val="slide"/>
        <w:rPr>
          <w:lang w:val="es-ES_tradnl"/>
        </w:rPr>
      </w:pPr>
      <w:r w:rsidRPr="007778DA">
        <w:rPr>
          <w:lang w:val="es-ES_tradnl"/>
        </w:rPr>
        <w:t>Diapositiva 28</w:t>
      </w:r>
    </w:p>
    <w:p w14:paraId="4106DF90" w14:textId="2C82AE76" w:rsidR="00C116E7" w:rsidRPr="007778DA" w:rsidRDefault="00C116E7" w:rsidP="008B1E91">
      <w:pPr>
        <w:pStyle w:val="slide"/>
        <w:spacing w:before="0"/>
        <w:jc w:val="left"/>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Moción 4:</w:t>
      </w:r>
      <w:r w:rsidRPr="007778DA">
        <w:rPr>
          <w:rFonts w:ascii="Franklin Gothic Book" w:eastAsiaTheme="minorEastAsia" w:hAnsi="Franklin Gothic Book" w:cstheme="minorBidi"/>
          <w:b w:val="0"/>
          <w:bCs/>
          <w:color w:val="000000" w:themeColor="text1"/>
          <w:kern w:val="24"/>
          <w:u w:val="none"/>
          <w:lang w:val="es-ES_tradnl"/>
        </w:rPr>
        <w:t xml:space="preserve"> Encargar a la Junta Mundial que prepare un plan de proyecto para ponerlo a consideración de la CSM 2029 con el fin de investigar y explorar las ventajas y las dificultades de proporcionar a los presos libros completos de recuperación en tabletas digitales, además de los folletos y la versión grabada del Texto Básico, quinta edición, que ya están disponibles en las tabletas electrónicas de los reclusos.</w:t>
      </w:r>
      <w:r w:rsidRPr="007778DA">
        <w:rPr>
          <w:rFonts w:ascii="Franklin Gothic Book" w:eastAsiaTheme="minorEastAsia" w:hAnsi="Franklin Gothic Book" w:cstheme="minorBidi"/>
          <w:b w:val="0"/>
          <w:bCs/>
          <w:color w:val="000000" w:themeColor="text1"/>
          <w:kern w:val="24"/>
          <w:u w:val="none"/>
          <w:lang w:val="es-ES_tradnl"/>
        </w:rPr>
        <w:br/>
      </w:r>
      <w:r w:rsidRPr="007778DA">
        <w:rPr>
          <w:rFonts w:ascii="Franklin Gothic Book" w:eastAsiaTheme="minorEastAsia" w:hAnsi="Franklin Gothic Book" w:cstheme="minorBidi"/>
          <w:color w:val="000000" w:themeColor="text1"/>
          <w:kern w:val="24"/>
          <w:u w:val="none"/>
          <w:lang w:val="es-ES_tradnl"/>
        </w:rPr>
        <w:t>Presentada por</w:t>
      </w:r>
      <w:r w:rsidRPr="007778DA">
        <w:rPr>
          <w:rFonts w:ascii="Franklin Gothic Book" w:eastAsiaTheme="minorEastAsia" w:hAnsi="Franklin Gothic Book" w:cstheme="minorBidi"/>
          <w:b w:val="0"/>
          <w:bCs/>
          <w:color w:val="000000" w:themeColor="text1"/>
          <w:kern w:val="24"/>
          <w:u w:val="none"/>
          <w:lang w:val="es-ES_tradnl"/>
        </w:rPr>
        <w:t>: Región de Arizona</w:t>
      </w:r>
    </w:p>
    <w:p w14:paraId="35434874" w14:textId="77777777" w:rsidR="00C116E7" w:rsidRPr="007778DA" w:rsidRDefault="00C116E7" w:rsidP="00C116E7">
      <w:pPr>
        <w:pStyle w:val="slide"/>
        <w:jc w:val="left"/>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color w:val="000000" w:themeColor="text1"/>
          <w:kern w:val="24"/>
          <w:u w:val="none"/>
          <w:lang w:val="es-ES_tradnl"/>
        </w:rPr>
        <w:t>Copresentadores</w:t>
      </w:r>
      <w:r w:rsidRPr="007778DA">
        <w:rPr>
          <w:rFonts w:ascii="Franklin Gothic Book" w:eastAsiaTheme="minorEastAsia" w:hAnsi="Franklin Gothic Book" w:cstheme="minorBidi"/>
          <w:b w:val="0"/>
          <w:bCs/>
          <w:color w:val="000000" w:themeColor="text1"/>
          <w:kern w:val="24"/>
          <w:u w:val="none"/>
          <w:lang w:val="es-ES_tradnl"/>
        </w:rPr>
        <w:t>: Florida, Ohio, Norte de California, Sur de California, Suecia, Reino Unido, Utah</w:t>
      </w:r>
    </w:p>
    <w:p w14:paraId="4486FC12" w14:textId="0461C15A" w:rsidR="00946548" w:rsidRPr="008B1E91" w:rsidRDefault="00946548" w:rsidP="00C116E7">
      <w:pPr>
        <w:pStyle w:val="slide"/>
        <w:jc w:val="left"/>
        <w:rPr>
          <w:lang w:val="es-ES_tradnl"/>
        </w:rPr>
      </w:pPr>
      <w:r w:rsidRPr="008B1E91">
        <w:rPr>
          <w:lang w:val="es-ES_tradnl"/>
        </w:rPr>
        <w:t>Diapositiva 29</w:t>
      </w:r>
    </w:p>
    <w:p w14:paraId="5048179D" w14:textId="34BC14CB" w:rsidR="00C116E7" w:rsidRPr="007778DA" w:rsidRDefault="00C116E7"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Propósito:</w:t>
      </w:r>
      <w:r w:rsidRPr="007778DA">
        <w:rPr>
          <w:rFonts w:ascii="Franklin Gothic Book" w:eastAsiaTheme="minorEastAsia" w:hAnsi="Franklin Gothic Book" w:cstheme="minorBidi"/>
          <w:b w:val="0"/>
          <w:bCs/>
          <w:color w:val="000000" w:themeColor="text1"/>
          <w:kern w:val="24"/>
          <w:u w:val="none"/>
          <w:lang w:val="es-ES_tradnl"/>
        </w:rPr>
        <w:t xml:space="preserve"> Dar a la Conferencia y a la Confraternidad la capacidad de debatir de manera significativa las ventajas y las dificultades de poner a disposición de los presos libros de recuperación completos en las tabletas electrónicas.</w:t>
      </w:r>
    </w:p>
    <w:p w14:paraId="47CD16F6" w14:textId="2E768265" w:rsidR="00C116E7" w:rsidRPr="007778DA" w:rsidRDefault="00C116E7" w:rsidP="00C116E7">
      <w:pPr>
        <w:pStyle w:val="slide"/>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Impacto financiero:</w:t>
      </w:r>
      <w:r w:rsidRPr="007778DA">
        <w:rPr>
          <w:rFonts w:ascii="Franklin Gothic Book" w:eastAsiaTheme="minorEastAsia" w:hAnsi="Franklin Gothic Book" w:cstheme="minorBidi"/>
          <w:b w:val="0"/>
          <w:bCs/>
          <w:color w:val="000000" w:themeColor="text1"/>
          <w:kern w:val="24"/>
          <w:u w:val="none"/>
          <w:lang w:val="es-ES_tradnl"/>
        </w:rPr>
        <w:t xml:space="preserve"> La creación de un plan de proyecto tiene un costo mínimo. El costo para los NAWS recaería en el propio proyecto si el CSM adoptara y priorizara el plan.</w:t>
      </w:r>
    </w:p>
    <w:p w14:paraId="102D4BA8" w14:textId="13751D95" w:rsidR="00C116E7" w:rsidRPr="007778DA" w:rsidRDefault="00C116E7" w:rsidP="00C116E7">
      <w:pPr>
        <w:pStyle w:val="slide"/>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Políticas afectadas:</w:t>
      </w:r>
      <w:r w:rsidRPr="007778DA">
        <w:rPr>
          <w:rFonts w:ascii="Franklin Gothic Book" w:eastAsiaTheme="minorEastAsia" w:hAnsi="Franklin Gothic Book" w:cstheme="minorBidi"/>
          <w:b w:val="0"/>
          <w:bCs/>
          <w:color w:val="000000" w:themeColor="text1"/>
          <w:kern w:val="24"/>
          <w:u w:val="none"/>
          <w:lang w:val="es-ES_tradnl"/>
        </w:rPr>
        <w:t xml:space="preserve"> Ninguna</w:t>
      </w:r>
    </w:p>
    <w:p w14:paraId="27E5E4C4" w14:textId="2C6BA409" w:rsidR="00C116E7" w:rsidRPr="008B1E91" w:rsidRDefault="00F4347D" w:rsidP="008B1E91">
      <w:pPr>
        <w:pStyle w:val="slide"/>
        <w:rPr>
          <w:lang w:val="es-ES_tradnl"/>
        </w:rPr>
      </w:pPr>
      <w:r w:rsidRPr="007778DA">
        <w:rPr>
          <w:lang w:val="es-ES_tradnl"/>
        </w:rPr>
        <w:t>Diapositivas 30-32</w:t>
      </w:r>
    </w:p>
    <w:p w14:paraId="2C4C9B9B" w14:textId="62EBC4DA" w:rsidR="00101217" w:rsidRPr="007778DA" w:rsidRDefault="00101217" w:rsidP="00101217">
      <w:pPr>
        <w:pStyle w:val="Pa32"/>
        <w:spacing w:after="120"/>
        <w:jc w:val="both"/>
        <w:rPr>
          <w:rFonts w:ascii="Franklin Gothic Book" w:eastAsiaTheme="minorEastAsia" w:hAnsi="Franklin Gothic Book"/>
          <w:bCs/>
          <w:color w:val="000000" w:themeColor="text1"/>
          <w:kern w:val="24"/>
          <w:lang w:val="es-ES_tradnl"/>
        </w:rPr>
      </w:pPr>
      <w:r w:rsidRPr="007778DA">
        <w:rPr>
          <w:rFonts w:ascii="Franklin Gothic Book" w:eastAsiaTheme="minorEastAsia" w:hAnsi="Franklin Gothic Book"/>
          <w:b/>
          <w:color w:val="000000" w:themeColor="text1"/>
          <w:kern w:val="24"/>
          <w:lang w:val="es-ES_tradnl"/>
        </w:rPr>
        <w:t>Razonamiento de la Región</w:t>
      </w:r>
      <w:r w:rsidR="00F4347D" w:rsidRPr="007778DA">
        <w:rPr>
          <w:rFonts w:ascii="Franklin Gothic Book" w:eastAsiaTheme="minorEastAsia" w:hAnsi="Franklin Gothic Book"/>
          <w:b/>
          <w:color w:val="000000" w:themeColor="text1"/>
          <w:kern w:val="24"/>
          <w:lang w:val="es-ES_tradnl"/>
        </w:rPr>
        <w:t xml:space="preserve">: </w:t>
      </w:r>
      <w:r w:rsidRPr="007778DA">
        <w:rPr>
          <w:rFonts w:ascii="Franklin Gothic Book" w:eastAsiaTheme="minorEastAsia" w:hAnsi="Franklin Gothic Book"/>
          <w:bCs/>
          <w:color w:val="000000" w:themeColor="text1"/>
          <w:kern w:val="24"/>
          <w:lang w:val="es-ES_tradnl"/>
        </w:rPr>
        <w:t>Narcóticos Anónimos existe para llevar un mensaje de esperanza y libertad a todos los adictos que desean recuperarse, incluidos nuestros miembros entre rejas. Como los sistemas penitenciarios pasan cada vez más de los libros en papel a las tabletas digitales seguras, muchos adictos encarcelados se ven privados de literatura de NA de extensión de libro, como Solo por hoy, Funciona: cómo y por qué y Vivir limpios. Si no se toman medidas, este cambio amenaza con limitar el acceso a la esencia de nuestro mensaje a algunos de nuestros miembros más aislados.</w:t>
      </w:r>
    </w:p>
    <w:p w14:paraId="3D02E103" w14:textId="7FFC718B" w:rsidR="00101217" w:rsidRPr="007778DA" w:rsidRDefault="00101217" w:rsidP="00101217">
      <w:pPr>
        <w:pStyle w:val="Pa32"/>
        <w:spacing w:after="120"/>
        <w:jc w:val="both"/>
        <w:rPr>
          <w:rFonts w:ascii="Franklin Gothic Book" w:eastAsiaTheme="minorEastAsia" w:hAnsi="Franklin Gothic Book"/>
          <w:bCs/>
          <w:color w:val="000000" w:themeColor="text1"/>
          <w:kern w:val="24"/>
          <w:lang w:val="es-ES_tradnl"/>
        </w:rPr>
      </w:pPr>
      <w:r w:rsidRPr="007778DA">
        <w:rPr>
          <w:rFonts w:ascii="Franklin Gothic Book" w:eastAsiaTheme="minorEastAsia" w:hAnsi="Franklin Gothic Book"/>
          <w:bCs/>
          <w:color w:val="000000" w:themeColor="text1"/>
          <w:kern w:val="24"/>
          <w:lang w:val="es-ES_tradnl"/>
        </w:rPr>
        <w:t xml:space="preserve"> Aprobar esta moción permitiría que la Junta Mundial prepare un plan de proyecto para estudiar formas prácticas y basadas en principios para que los libros de recuperación de nuestra </w:t>
      </w:r>
      <w:r w:rsidRPr="007778DA">
        <w:rPr>
          <w:rFonts w:ascii="Franklin Gothic Book" w:eastAsiaTheme="minorEastAsia" w:hAnsi="Franklin Gothic Book"/>
          <w:bCs/>
          <w:color w:val="000000" w:themeColor="text1"/>
          <w:kern w:val="24"/>
          <w:lang w:val="es-ES_tradnl"/>
        </w:rPr>
        <w:lastRenderedPageBreak/>
        <w:t>Confraternidad estén disponibles en los sistemas de tabletas digitales de las prisiones. Según este plan se analizarían cuestiones logísticas, legales, financieras y relacionadas con la Confraternidad para asegurar que el criterio que se adopte respete los principios de autofinanciación y preserve la integridad de la propiedad Intelectual definida en el Fideicomiso de Propiedad Intelectual de la Confraternidad (FPIC) En función de las políticas y la ubicación geográfica de la institución penitenciaria, ya hay muchos miembros encarcelados que se enfrentan a disparidades en materia de acceso a la literatura. Explorar opciones digitales contribuiría a que la Confraternidad respondiera a estas desigualdades y se adaptara a un entorno en transformación. También representa una oportunidad para fortalecer la relación de nuestros servidores de confianza con las instituciones penitenciarias y asegurar que la literatura de NA siga a disposición de las personas con recursos limitados.</w:t>
      </w:r>
    </w:p>
    <w:p w14:paraId="29A056FA" w14:textId="38AE8823" w:rsidR="00C116E7" w:rsidRPr="007778DA" w:rsidRDefault="00101217" w:rsidP="00101217">
      <w:pPr>
        <w:pStyle w:val="Pa32"/>
        <w:spacing w:after="120"/>
        <w:jc w:val="both"/>
        <w:rPr>
          <w:rFonts w:ascii="Franklin Gothic Book" w:eastAsiaTheme="minorEastAsia" w:hAnsi="Franklin Gothic Book"/>
          <w:b/>
          <w:bCs/>
          <w:color w:val="000000" w:themeColor="text1"/>
          <w:kern w:val="24"/>
          <w:lang w:val="es-ES_tradnl"/>
        </w:rPr>
      </w:pPr>
      <w:r w:rsidRPr="007778DA">
        <w:rPr>
          <w:rFonts w:ascii="Franklin Gothic Book" w:eastAsiaTheme="minorEastAsia" w:hAnsi="Franklin Gothic Book"/>
          <w:bCs/>
          <w:color w:val="000000" w:themeColor="text1"/>
          <w:kern w:val="24"/>
          <w:lang w:val="es-ES_tradnl"/>
        </w:rPr>
        <w:t>La Conferencia de Servicio Mundial, al apoyar esta moción, ratificaría nuestro compromiso de llevar el mensaje a todos los adictos, independientemente de sus circunstancias, y concedería a la Junta Mundial la facultad de actuar de manera proactiva para ofrecer diferentes opciones razonadas para que la Confraternidad las analice y apruebe.</w:t>
      </w:r>
    </w:p>
    <w:p w14:paraId="0A0C5218" w14:textId="59A44B07" w:rsidR="00F4347D" w:rsidRPr="007778DA" w:rsidRDefault="00F4347D" w:rsidP="00F4347D">
      <w:pPr>
        <w:pStyle w:val="slide"/>
        <w:rPr>
          <w:lang w:val="es-ES_tradnl"/>
        </w:rPr>
      </w:pPr>
      <w:r w:rsidRPr="007778DA">
        <w:rPr>
          <w:lang w:val="es-ES_tradnl"/>
        </w:rPr>
        <w:t>Diapositivas 33-36</w:t>
      </w:r>
    </w:p>
    <w:p w14:paraId="0B5C497D" w14:textId="6E7BE44C" w:rsidR="00101217" w:rsidRPr="007778DA" w:rsidRDefault="00F4347D" w:rsidP="00101217">
      <w:pPr>
        <w:pStyle w:val="Pa32"/>
        <w:spacing w:after="120"/>
        <w:jc w:val="both"/>
        <w:rPr>
          <w:rFonts w:ascii="Franklin Gothic Book" w:eastAsiaTheme="minorEastAsia" w:hAnsi="Franklin Gothic Book"/>
          <w:bCs/>
          <w:color w:val="000000" w:themeColor="text1"/>
          <w:kern w:val="24"/>
          <w:lang w:val="es-ES_tradnl"/>
        </w:rPr>
      </w:pPr>
      <w:r w:rsidRPr="007778DA">
        <w:rPr>
          <w:rFonts w:ascii="Franklin Gothic Book" w:eastAsiaTheme="minorEastAsia" w:hAnsi="Franklin Gothic Book"/>
          <w:b/>
          <w:color w:val="000000" w:themeColor="text1"/>
          <w:kern w:val="24"/>
          <w:lang w:val="es-ES_tradnl"/>
        </w:rPr>
        <w:t xml:space="preserve">Respuesta de la Junta Mundial: </w:t>
      </w:r>
      <w:r w:rsidR="00101217" w:rsidRPr="007778DA">
        <w:rPr>
          <w:rFonts w:ascii="Franklin Gothic Book" w:eastAsiaTheme="minorEastAsia" w:hAnsi="Franklin Gothic Book"/>
          <w:bCs/>
          <w:color w:val="000000" w:themeColor="text1"/>
          <w:kern w:val="24"/>
          <w:lang w:val="es-ES_tradnl"/>
        </w:rPr>
        <w:t xml:space="preserve">La Junta Mundial comparte con quienes presentan la moción el compromiso de asegurar que todos los adictos —incluidas las personas encarceladas— tengan acceso a la literatura de NA y al mensaje de recuperación. Somos conscientes de que la tendencia de pasar de los libros impresos a las tabletas digitales en el ámbito penitenciario plantea   oportunidades y retos. </w:t>
      </w:r>
    </w:p>
    <w:p w14:paraId="71300FEF" w14:textId="0FED8FD6" w:rsidR="00101217" w:rsidRPr="007778DA" w:rsidRDefault="00101217" w:rsidP="006F74F2">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Creemos que esta moción es innecesaria puesto que los Servicios Mundiales de NA ya hacen un esfuerzo sistemático para que la literatura resulte accesible en las prisiones y se respete al mismo tiempo la autofinanciación y la integridad del Fideicomiso de Propiedad Intelectual de la Confraternidad (FPIC). Actualmente colaboramos con proveedores y distintos departamentos para proporcionar, sin coste, materiales que ya están en na.org. </w:t>
      </w:r>
    </w:p>
    <w:p w14:paraId="45BB50FF" w14:textId="77777777" w:rsidR="00101217" w:rsidRPr="007778DA" w:rsidRDefault="00101217" w:rsidP="006F74F2">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El Texto Básico en versión de audio está disponible en doce idiomas, y se puede acceder a los folletos, los libritos y otros materiales traducidos en 61 idiomas. La Guía de introducción a NA, que contiene diez folletos y el capítulo de los Pasos del Texto Básico, pronto estará disponible en audio en inglés y español. </w:t>
      </w:r>
    </w:p>
    <w:p w14:paraId="4BBA93A8" w14:textId="77777777" w:rsidR="00101217" w:rsidRPr="007778DA" w:rsidRDefault="00101217" w:rsidP="006F74F2">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Ofrecer libros completos en las tabletas no es una solución sencilla. Los entornos penitenciarios varían mucho; muchos siguen solicitando libros en papel. No contratamos empresas que comercializan tabletas digitales y que cobrarían por materiales que proporcionamos gratis. Nuestro enfoque sigue siendo la accesibilidad, no la comercialización. </w:t>
      </w:r>
    </w:p>
    <w:p w14:paraId="09D657B7" w14:textId="77777777" w:rsidR="00940AE7" w:rsidRPr="007778DA" w:rsidRDefault="00101217" w:rsidP="006F74F2">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Es importante reconocer que los Servicios Mundiales de NA siguen financiándose principalmente por medio de la venta de literatura, y una parte considerable de esta procede de iniciativas para ayudar a los adictos presos. Facilitamos muchos recursos de forma gratuita porque creemos pro fundamente en nuestra misión, pero también debemos garantizar la sostenibilidad de los servicios que nos permiten llevar ese mensaje en el mundo.</w:t>
      </w:r>
    </w:p>
    <w:p w14:paraId="4C06F025" w14:textId="77777777" w:rsidR="00940AE7" w:rsidRPr="007778DA" w:rsidRDefault="00101217" w:rsidP="006F74F2">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 En algún momento ofrecimos en línea archivos en PDF de nuestros títulos principales, pero la distribución masiva sin autorización nos obligó a eliminarlos. Los materiales de audio, especialmente en español, son ahora los recursos más consultados en las tabletas de los presos. Es lo que nos ha guiado en nuestros proyectos recientes de grabación. </w:t>
      </w:r>
    </w:p>
    <w:p w14:paraId="69FB1276" w14:textId="7EEFAE84" w:rsidR="00F4347D" w:rsidRPr="007778DA" w:rsidRDefault="00101217" w:rsidP="006F74F2">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 xml:space="preserve">Los SMNA, como hemos hecho desde hace más de dos décadas, siguen suministrando literatura gratis a los miembros presos que la solicitan y ofrecen un Texto Básico tras un contacto continuado. También reconocemos la importancia de las iniciativas de HeI para llevar reuniones a las </w:t>
      </w:r>
      <w:r w:rsidRPr="007778DA">
        <w:rPr>
          <w:rFonts w:ascii="Franklin Gothic Book" w:eastAsiaTheme="minorEastAsia" w:hAnsi="Franklin Gothic Book" w:cstheme="minorBidi"/>
          <w:b w:val="0"/>
          <w:bCs/>
          <w:color w:val="000000" w:themeColor="text1"/>
          <w:kern w:val="24"/>
          <w:u w:val="none"/>
          <w:lang w:val="es-ES_tradnl"/>
        </w:rPr>
        <w:lastRenderedPageBreak/>
        <w:t xml:space="preserve">instituciones, así como del apoyo a la reinserción, incluido el que se brinda a los miembros que toman medicación para la adicción a fin de que se sientan bienvenidos en NA. Las herramientas digitales seguirán evolucionando, pero un enfoque equilibrado, que combina tecnología, contacto humano y responsabilidad financiera, sigue siendo la manera más eficaz de llevar nuestro mensaje. El propósito de esta moción concuerda con el trabajo en curso que ya se hace en los Servicios Mundiales de NA </w:t>
      </w:r>
    </w:p>
    <w:p w14:paraId="4EC05454" w14:textId="5AB82504" w:rsidR="007778DA" w:rsidRPr="008B1E91" w:rsidRDefault="007778DA" w:rsidP="00F4347D">
      <w:pPr>
        <w:pStyle w:val="slide"/>
        <w:rPr>
          <w:color w:val="auto"/>
          <w:u w:val="none"/>
          <w:lang w:val="es-ES_tradnl"/>
        </w:rPr>
      </w:pPr>
      <w:r>
        <w:rPr>
          <w:color w:val="auto"/>
          <w:u w:val="none"/>
          <w:lang w:val="es-ES_tradnl"/>
        </w:rPr>
        <w:t>P</w:t>
      </w:r>
      <w:r w:rsidR="006F74F2" w:rsidRPr="007778DA">
        <w:rPr>
          <w:color w:val="auto"/>
          <w:u w:val="none"/>
          <w:lang w:val="es-ES_tradnl"/>
        </w:rPr>
        <w:t>ausa para la discusión</w:t>
      </w:r>
    </w:p>
    <w:p w14:paraId="2798396F" w14:textId="526A3000" w:rsidR="00F4347D" w:rsidRPr="007778DA" w:rsidRDefault="00F4347D" w:rsidP="00F4347D">
      <w:pPr>
        <w:pStyle w:val="slide"/>
        <w:rPr>
          <w:lang w:val="es-ES_tradnl"/>
        </w:rPr>
      </w:pPr>
      <w:r w:rsidRPr="007778DA">
        <w:rPr>
          <w:lang w:val="es-ES_tradnl"/>
        </w:rPr>
        <w:t>Diapositiva 37</w:t>
      </w:r>
    </w:p>
    <w:p w14:paraId="25CC96A4" w14:textId="6570E411" w:rsidR="00940AE7" w:rsidRPr="007778DA" w:rsidRDefault="00940AE7" w:rsidP="00940AE7">
      <w:pPr>
        <w:rPr>
          <w:rFonts w:ascii="Franklin Gothic Book" w:eastAsiaTheme="minorEastAsia" w:hAnsi="Franklin Gothic Book"/>
          <w:bCs/>
          <w:color w:val="000000" w:themeColor="text1"/>
          <w:kern w:val="24"/>
          <w:sz w:val="24"/>
          <w:szCs w:val="24"/>
          <w:lang w:val="es-ES_tradnl"/>
        </w:rPr>
      </w:pPr>
      <w:r w:rsidRPr="008B1E91">
        <w:rPr>
          <w:rFonts w:ascii="Franklin Gothic Book" w:eastAsiaTheme="minorEastAsia" w:hAnsi="Franklin Gothic Book"/>
          <w:b/>
          <w:color w:val="000000" w:themeColor="text1"/>
          <w:kern w:val="24"/>
          <w:sz w:val="24"/>
          <w:szCs w:val="24"/>
          <w:lang w:val="es-ES_tradnl"/>
        </w:rPr>
        <w:t>Moción 5:</w:t>
      </w:r>
      <w:r w:rsidRPr="007778DA">
        <w:rPr>
          <w:rFonts w:ascii="Franklin Gothic Book" w:eastAsiaTheme="minorEastAsia" w:hAnsi="Franklin Gothic Book"/>
          <w:bCs/>
          <w:color w:val="000000" w:themeColor="text1"/>
          <w:kern w:val="24"/>
          <w:sz w:val="24"/>
          <w:szCs w:val="24"/>
          <w:lang w:val="es-ES_tradnl"/>
        </w:rPr>
        <w:t xml:space="preserve"> Dar instrucciones a la Junta Mundial para que aplique soluciones de traducción simultánea mediante inteligencia artificial (IA) en las reuniones de la CSM (tanto presenciales como virtuales) con el fin de reemplazar a los intérpretes humanos actuales. </w:t>
      </w:r>
    </w:p>
    <w:p w14:paraId="27BEFF7E" w14:textId="36EA434F" w:rsidR="00940AE7" w:rsidRPr="007778DA" w:rsidRDefault="00940AE7" w:rsidP="00940AE7">
      <w:pPr>
        <w:rPr>
          <w:rFonts w:ascii="Franklin Gothic Book" w:eastAsiaTheme="minorEastAsia" w:hAnsi="Franklin Gothic Book"/>
          <w:bCs/>
          <w:color w:val="000000" w:themeColor="text1"/>
          <w:kern w:val="24"/>
          <w:sz w:val="24"/>
          <w:szCs w:val="24"/>
          <w:lang w:val="es-ES_tradnl"/>
        </w:rPr>
      </w:pPr>
      <w:r w:rsidRPr="007778DA">
        <w:rPr>
          <w:rFonts w:ascii="Franklin Gothic Book" w:eastAsiaTheme="minorEastAsia" w:hAnsi="Franklin Gothic Book"/>
          <w:bCs/>
          <w:color w:val="000000" w:themeColor="text1"/>
          <w:kern w:val="24"/>
          <w:sz w:val="24"/>
          <w:szCs w:val="24"/>
          <w:lang w:val="es-ES_tradnl"/>
        </w:rPr>
        <w:t>Presentada por: Región del Sur de Florida</w:t>
      </w:r>
    </w:p>
    <w:p w14:paraId="43CE935A" w14:textId="5424ED16" w:rsidR="00940AE7" w:rsidRPr="008B1E91" w:rsidRDefault="00940AE7" w:rsidP="00940AE7">
      <w:pPr>
        <w:rPr>
          <w:rFonts w:ascii="Franklin Gothic Book" w:eastAsiaTheme="minorEastAsia" w:hAnsi="Franklin Gothic Book"/>
          <w:bCs/>
          <w:color w:val="000000" w:themeColor="text1"/>
          <w:kern w:val="24"/>
          <w:sz w:val="24"/>
          <w:szCs w:val="24"/>
          <w:lang w:val="es-ES_tradnl"/>
        </w:rPr>
      </w:pPr>
      <w:r w:rsidRPr="008B1E91">
        <w:rPr>
          <w:rFonts w:ascii="Franklin Gothic Book" w:eastAsiaTheme="minorEastAsia" w:hAnsi="Franklin Gothic Book"/>
          <w:b/>
          <w:color w:val="000000" w:themeColor="text1"/>
          <w:kern w:val="24"/>
          <w:sz w:val="24"/>
          <w:szCs w:val="24"/>
          <w:lang w:val="es-ES_tradnl"/>
        </w:rPr>
        <w:t>Co- presentadores:</w:t>
      </w:r>
      <w:r w:rsidRPr="007778DA">
        <w:rPr>
          <w:rFonts w:ascii="Franklin Gothic Book" w:eastAsiaTheme="minorEastAsia" w:hAnsi="Franklin Gothic Book"/>
          <w:bCs/>
          <w:color w:val="000000" w:themeColor="text1"/>
          <w:kern w:val="24"/>
          <w:sz w:val="24"/>
          <w:szCs w:val="24"/>
          <w:lang w:val="es-ES_tradnl"/>
        </w:rPr>
        <w:t xml:space="preserve"> Irán, Reino Unido, Nepal</w:t>
      </w:r>
    </w:p>
    <w:p w14:paraId="3A8F4162" w14:textId="7307BE30" w:rsidR="00F4347D" w:rsidRPr="007778DA" w:rsidRDefault="00F4347D" w:rsidP="00F4347D">
      <w:pPr>
        <w:pStyle w:val="slide"/>
        <w:rPr>
          <w:lang w:val="es-ES_tradnl"/>
        </w:rPr>
      </w:pPr>
      <w:r w:rsidRPr="007778DA">
        <w:rPr>
          <w:lang w:val="es-ES_tradnl"/>
        </w:rPr>
        <w:t>Diapositiva 38</w:t>
      </w:r>
    </w:p>
    <w:p w14:paraId="16F0BE39" w14:textId="129A4A81" w:rsidR="00940AE7" w:rsidRPr="007778DA" w:rsidRDefault="00940AE7" w:rsidP="008B1E91">
      <w:pPr>
        <w:pStyle w:val="slide"/>
        <w:spacing w:before="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b w:val="0"/>
          <w:bCs/>
          <w:color w:val="000000" w:themeColor="text1"/>
          <w:kern w:val="24"/>
          <w:u w:val="none"/>
          <w:lang w:val="es-ES_tradnl"/>
        </w:rPr>
        <w:t>Eliminar las barreras lingüísticas, asegurar que todas las voces sean escuchadas a nivel mundial, mejorar nuestra comunicación y la gestión eficiente del tiempo durante las reuniones de trabajo. La finalidad de esta iniciativa también es reducir el riesgo de los errores de los intérpretes humanos y las posibles ausencias durante nuestras sesiones.</w:t>
      </w:r>
    </w:p>
    <w:p w14:paraId="2CBE5B30" w14:textId="77777777" w:rsidR="00940AE7" w:rsidRPr="007778DA" w:rsidRDefault="00940AE7" w:rsidP="00940AE7">
      <w:pPr>
        <w:pStyle w:val="slide"/>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Impacto financiero:</w:t>
      </w:r>
      <w:r w:rsidRPr="007778DA">
        <w:rPr>
          <w:rFonts w:ascii="Franklin Gothic Book" w:eastAsiaTheme="minorEastAsia" w:hAnsi="Franklin Gothic Book" w:cstheme="minorBidi"/>
          <w:b w:val="0"/>
          <w:bCs/>
          <w:color w:val="000000" w:themeColor="text1"/>
          <w:kern w:val="24"/>
          <w:u w:val="none"/>
          <w:lang w:val="es-ES_tradnl"/>
        </w:rPr>
        <w:t xml:space="preserve"> Se calcula que el impacto financiero de aplicar esta tecnología será significativo, pero aún no se ha determinado, pues hace falta un análisis más exhaustivo. </w:t>
      </w:r>
    </w:p>
    <w:p w14:paraId="3BC8CB70" w14:textId="77777777" w:rsidR="00940AE7" w:rsidRPr="007778DA" w:rsidRDefault="00940AE7" w:rsidP="00940AE7">
      <w:pPr>
        <w:pStyle w:val="slide"/>
        <w:rPr>
          <w:rFonts w:ascii="Franklin Gothic Book" w:eastAsiaTheme="minorEastAsia" w:hAnsi="Franklin Gothic Book" w:cstheme="minorBidi"/>
          <w:b w:val="0"/>
          <w:bCs/>
          <w:color w:val="000000" w:themeColor="text1"/>
          <w:kern w:val="24"/>
          <w:u w:val="none"/>
          <w:lang w:val="es-ES_tradnl"/>
        </w:rPr>
      </w:pPr>
      <w:r w:rsidRPr="008B1E91">
        <w:rPr>
          <w:rFonts w:ascii="Franklin Gothic Book" w:eastAsiaTheme="minorEastAsia" w:hAnsi="Franklin Gothic Book" w:cstheme="minorBidi"/>
          <w:color w:val="000000" w:themeColor="text1"/>
          <w:kern w:val="24"/>
          <w:u w:val="none"/>
          <w:lang w:val="es-ES_tradnl"/>
        </w:rPr>
        <w:t>Políticas afectadas:</w:t>
      </w:r>
      <w:r w:rsidRPr="007778DA">
        <w:rPr>
          <w:rFonts w:ascii="Franklin Gothic Book" w:eastAsiaTheme="minorEastAsia" w:hAnsi="Franklin Gothic Book" w:cstheme="minorBidi"/>
          <w:b w:val="0"/>
          <w:bCs/>
          <w:color w:val="000000" w:themeColor="text1"/>
          <w:kern w:val="24"/>
          <w:u w:val="none"/>
          <w:lang w:val="es-ES_tradnl"/>
        </w:rPr>
        <w:t xml:space="preserve"> Ninguna</w:t>
      </w:r>
    </w:p>
    <w:p w14:paraId="6B121A76" w14:textId="442901F1" w:rsidR="00F4347D" w:rsidRPr="007778DA" w:rsidRDefault="00F4347D" w:rsidP="00940AE7">
      <w:pPr>
        <w:pStyle w:val="slide"/>
        <w:rPr>
          <w:lang w:val="es-ES_tradnl"/>
        </w:rPr>
      </w:pPr>
      <w:r w:rsidRPr="007778DA">
        <w:rPr>
          <w:lang w:val="es-ES_tradnl"/>
        </w:rPr>
        <w:t>Diapositiva 39</w:t>
      </w:r>
    </w:p>
    <w:p w14:paraId="7AC72A33" w14:textId="74866176" w:rsidR="00940AE7" w:rsidRPr="007778DA" w:rsidRDefault="006F74F2" w:rsidP="00940AE7">
      <w:pPr>
        <w:pStyle w:val="slide"/>
        <w:spacing w:before="0" w:after="120"/>
        <w:rPr>
          <w:rFonts w:ascii="Franklin Gothic Book" w:eastAsiaTheme="minorEastAsia" w:hAnsi="Franklin Gothic Book" w:cstheme="minorBidi"/>
          <w:b w:val="0"/>
          <w:bCs/>
          <w:color w:val="000000" w:themeColor="text1"/>
          <w:kern w:val="24"/>
          <w:u w:val="none"/>
          <w:lang w:val="es-ES_tradnl"/>
        </w:rPr>
      </w:pPr>
      <w:r w:rsidRPr="007778DA">
        <w:rPr>
          <w:rFonts w:ascii="Franklin Gothic Book" w:eastAsiaTheme="minorEastAsia" w:hAnsi="Franklin Gothic Book" w:cstheme="minorBidi"/>
          <w:color w:val="000000" w:themeColor="text1"/>
          <w:kern w:val="24"/>
          <w:u w:val="none"/>
          <w:lang w:val="es-ES_tradnl"/>
        </w:rPr>
        <w:t xml:space="preserve">Justificación por región: </w:t>
      </w:r>
      <w:r w:rsidR="00940AE7" w:rsidRPr="007778DA">
        <w:rPr>
          <w:rFonts w:ascii="Franklin Gothic Book" w:eastAsiaTheme="minorEastAsia" w:hAnsi="Franklin Gothic Book" w:cstheme="minorBidi"/>
          <w:b w:val="0"/>
          <w:bCs/>
          <w:color w:val="000000" w:themeColor="text1"/>
          <w:kern w:val="24"/>
          <w:u w:val="none"/>
          <w:lang w:val="es-ES_tradnl"/>
        </w:rPr>
        <w:t xml:space="preserve">Nos gustaría aclarar un poco más el propósito de esta </w:t>
      </w:r>
      <w:r w:rsidR="007778DA" w:rsidRPr="007778DA">
        <w:rPr>
          <w:rFonts w:ascii="Franklin Gothic Book" w:eastAsiaTheme="minorEastAsia" w:hAnsi="Franklin Gothic Book" w:cstheme="minorBidi"/>
          <w:b w:val="0"/>
          <w:bCs/>
          <w:color w:val="000000" w:themeColor="text1"/>
          <w:kern w:val="24"/>
          <w:u w:val="none"/>
          <w:lang w:val="es-ES_tradnl"/>
        </w:rPr>
        <w:t>iniciativa. Nuestro</w:t>
      </w:r>
      <w:r w:rsidR="00940AE7" w:rsidRPr="007778DA">
        <w:rPr>
          <w:rFonts w:ascii="Franklin Gothic Book" w:eastAsiaTheme="minorEastAsia" w:hAnsi="Franklin Gothic Book" w:cstheme="minorBidi"/>
          <w:b w:val="0"/>
          <w:bCs/>
          <w:color w:val="000000" w:themeColor="text1"/>
          <w:kern w:val="24"/>
          <w:u w:val="none"/>
          <w:lang w:val="es-ES_tradnl"/>
        </w:rPr>
        <w:t xml:space="preserve"> objetivo es empoderar a los DR y sus suplentes, cuya lengua materna no es el inglés, para que puedan expresar mejor sus ideas en su idioma durante los debates directos. Con esto se reducirá la dependencia en los intérpretes. Además, este enfoque coincide con </w:t>
      </w:r>
      <w:r w:rsidR="007778DA" w:rsidRPr="007778DA">
        <w:rPr>
          <w:rFonts w:ascii="Franklin Gothic Book" w:eastAsiaTheme="minorEastAsia" w:hAnsi="Franklin Gothic Book" w:cstheme="minorBidi"/>
          <w:b w:val="0"/>
          <w:bCs/>
          <w:color w:val="000000" w:themeColor="text1"/>
          <w:kern w:val="24"/>
          <w:u w:val="none"/>
          <w:lang w:val="es-ES_tradnl"/>
        </w:rPr>
        <w:t>nuestro segundo concepto</w:t>
      </w:r>
      <w:r w:rsidR="00940AE7" w:rsidRPr="007778DA">
        <w:rPr>
          <w:rFonts w:ascii="Franklin Gothic Book" w:eastAsiaTheme="minorEastAsia" w:hAnsi="Franklin Gothic Book" w:cstheme="minorBidi"/>
          <w:b w:val="0"/>
          <w:bCs/>
          <w:color w:val="000000" w:themeColor="text1"/>
          <w:kern w:val="24"/>
          <w:u w:val="none"/>
          <w:lang w:val="es-ES_tradnl"/>
        </w:rPr>
        <w:t>: la estructura de servicio pedirá orientación y recursos a los grupos, incluida la orientación espiritual, que consideramos una cuestión de conciencia en este contexto</w:t>
      </w:r>
    </w:p>
    <w:p w14:paraId="5588E732" w14:textId="1D51AD72" w:rsidR="00F4347D" w:rsidRPr="007778DA" w:rsidRDefault="00F4347D" w:rsidP="00940AE7">
      <w:pPr>
        <w:pStyle w:val="slide"/>
        <w:rPr>
          <w:lang w:val="es-ES_tradnl"/>
        </w:rPr>
      </w:pPr>
      <w:r w:rsidRPr="007778DA">
        <w:rPr>
          <w:lang w:val="es-ES_tradnl"/>
        </w:rPr>
        <w:t>Diapositivas 40-43</w:t>
      </w:r>
    </w:p>
    <w:p w14:paraId="695DABEB" w14:textId="77777777" w:rsidR="00940AE7" w:rsidRPr="007778DA" w:rsidRDefault="006F74F2" w:rsidP="00940AE7">
      <w:pPr>
        <w:pStyle w:val="slide"/>
        <w:spacing w:before="0" w:after="120"/>
        <w:rPr>
          <w:rFonts w:ascii="Franklin Gothic Book" w:hAnsi="Franklin Gothic Book" w:cstheme="minorBidi"/>
          <w:b w:val="0"/>
          <w:color w:val="auto"/>
          <w:u w:val="none"/>
          <w:lang w:val="es-ES_tradnl"/>
        </w:rPr>
      </w:pPr>
      <w:r w:rsidRPr="007778DA">
        <w:rPr>
          <w:rFonts w:ascii="Franklin Gothic Book" w:eastAsiaTheme="minorEastAsia" w:hAnsi="Franklin Gothic Book" w:cstheme="minorBidi"/>
          <w:color w:val="000000" w:themeColor="text1"/>
          <w:kern w:val="24"/>
          <w:u w:val="none"/>
          <w:lang w:val="es-ES_tradnl"/>
        </w:rPr>
        <w:t xml:space="preserve">Respuesta de la Junta Mundial: </w:t>
      </w:r>
      <w:r w:rsidR="00940AE7" w:rsidRPr="007778DA">
        <w:rPr>
          <w:rFonts w:ascii="Franklin Gothic Book" w:hAnsi="Franklin Gothic Book" w:cstheme="minorBidi"/>
          <w:b w:val="0"/>
          <w:color w:val="auto"/>
          <w:u w:val="none"/>
          <w:lang w:val="es-ES_tradnl"/>
        </w:rPr>
        <w:t xml:space="preserve">Los Servicios Mundiales comparten el objetivo de mejorar la comunicación y la participación en la Conferencia de Servicio Mundial (CSM), especialmente de los miembros cuya lengua principal no es el inglés. Eliminar barreras a la participación es algo que valoramos profundamente. </w:t>
      </w:r>
    </w:p>
    <w:p w14:paraId="15B5CF77" w14:textId="77777777" w:rsidR="00940AE7" w:rsidRPr="007778DA" w:rsidRDefault="00940AE7" w:rsidP="00940AE7">
      <w:pPr>
        <w:pStyle w:val="slide"/>
        <w:spacing w:before="0" w:after="120"/>
        <w:rPr>
          <w:rFonts w:ascii="Franklin Gothic Book" w:hAnsi="Franklin Gothic Book" w:cstheme="minorBidi"/>
          <w:b w:val="0"/>
          <w:color w:val="auto"/>
          <w:u w:val="none"/>
          <w:lang w:val="es-ES_tradnl"/>
        </w:rPr>
      </w:pPr>
      <w:r w:rsidRPr="007778DA">
        <w:rPr>
          <w:rFonts w:ascii="Franklin Gothic Book" w:hAnsi="Franklin Gothic Book" w:cstheme="minorBidi"/>
          <w:b w:val="0"/>
          <w:color w:val="auto"/>
          <w:u w:val="none"/>
          <w:lang w:val="es-ES_tradnl"/>
        </w:rPr>
        <w:t xml:space="preserve">Sin embargo, esta moción limitaría la capacidad de la Conferencia para adaptarse y tomar las decisiones operativas oportunas. Apoyamos la idea de experimentar con nuevas tecnologías a fin de mejorar la accesibilidad y la eficiencia, pero esta moción nos obliga a usar una herramienta específica: la traducción simultánea mediante inteligencia artificial para reemplazar a los intérpretes humanos. Y esa sustitución es lo que preocupa. Los intérpretes humanos, casi siempre miembros de NA, aportan precisión, comprensión cultural y una conexión espiritual que la tecnología no puede reproducir. Reemplazarlos pondría en peligro una comunicación adecuada en la CSM. </w:t>
      </w:r>
    </w:p>
    <w:p w14:paraId="32FF2C11" w14:textId="77777777" w:rsidR="00940AE7" w:rsidRPr="007778DA" w:rsidRDefault="00940AE7" w:rsidP="00940AE7">
      <w:pPr>
        <w:pStyle w:val="slide"/>
        <w:spacing w:before="0" w:after="120"/>
        <w:rPr>
          <w:rFonts w:ascii="Franklin Gothic Book" w:hAnsi="Franklin Gothic Book" w:cstheme="minorBidi"/>
          <w:b w:val="0"/>
          <w:color w:val="auto"/>
          <w:u w:val="none"/>
          <w:lang w:val="es-ES_tradnl"/>
        </w:rPr>
      </w:pPr>
      <w:r w:rsidRPr="007778DA">
        <w:rPr>
          <w:rFonts w:ascii="Franklin Gothic Book" w:hAnsi="Franklin Gothic Book" w:cstheme="minorBidi"/>
          <w:b w:val="0"/>
          <w:color w:val="auto"/>
          <w:u w:val="none"/>
          <w:lang w:val="es-ES_tradnl"/>
        </w:rPr>
        <w:t xml:space="preserve">Desde hace tiempo sostenemos que los propios participantes de la CSM son los que mejor pueden comprobar y decidir los cambios en el proceso, tal como se señalaba en la respuesta que dimos en el IAC 2023: «Permitir que los participantes tomen decisiones sobre los procesos que afectan a la reunión de la CSM es significativamente más ágil que hacer este tipo de cambios a través del IAC». </w:t>
      </w:r>
      <w:r w:rsidRPr="007778DA">
        <w:rPr>
          <w:rFonts w:ascii="Franklin Gothic Book" w:hAnsi="Franklin Gothic Book" w:cstheme="minorBidi"/>
          <w:b w:val="0"/>
          <w:color w:val="auto"/>
          <w:u w:val="none"/>
          <w:lang w:val="es-ES_tradnl"/>
        </w:rPr>
        <w:lastRenderedPageBreak/>
        <w:t xml:space="preserve">Teniendo en cuenta lo rápido que evoluciona la tecnología, es más práctica la flexibilidad que una política rígida. </w:t>
      </w:r>
    </w:p>
    <w:p w14:paraId="78A51BE2" w14:textId="77777777" w:rsidR="00940AE7" w:rsidRPr="007778DA" w:rsidRDefault="00940AE7" w:rsidP="00940AE7">
      <w:pPr>
        <w:pStyle w:val="slide"/>
        <w:spacing w:before="0" w:after="120"/>
        <w:rPr>
          <w:rFonts w:ascii="Franklin Gothic Book" w:hAnsi="Franklin Gothic Book" w:cstheme="minorBidi"/>
          <w:b w:val="0"/>
          <w:color w:val="auto"/>
          <w:u w:val="none"/>
          <w:lang w:val="es-ES_tradnl"/>
        </w:rPr>
      </w:pPr>
      <w:r w:rsidRPr="007778DA">
        <w:rPr>
          <w:rFonts w:ascii="Franklin Gothic Book" w:hAnsi="Franklin Gothic Book" w:cstheme="minorBidi"/>
          <w:b w:val="0"/>
          <w:color w:val="auto"/>
          <w:u w:val="none"/>
          <w:lang w:val="es-ES_tradnl"/>
        </w:rPr>
        <w:t xml:space="preserve">Las herramientas de inteligencia artificial pueden explorarse como complemento, no como sustituto, en entornos más pequeños o entre una Conferencia y otra, pero imponerlas ahora sin probarlas ni investigarlas es prematuro. Los intérpretes en la CSM hacen mucho más que traducir: transmiten conceptos de recuperación, emociones y matices culturales vitales para la comprensión. También ayudan a los participantes entre una sesión y otra, asegurando una comunicación recíproca que la inteligencia artificial aún no puede ofrecer. </w:t>
      </w:r>
    </w:p>
    <w:p w14:paraId="330938FF" w14:textId="26DAD475" w:rsidR="00940AE7" w:rsidRPr="007778DA" w:rsidRDefault="00940AE7" w:rsidP="00940AE7">
      <w:pPr>
        <w:pStyle w:val="slide"/>
        <w:spacing w:before="0" w:after="120"/>
        <w:rPr>
          <w:rFonts w:ascii="Franklin Gothic Book" w:hAnsi="Franklin Gothic Book" w:cstheme="minorBidi"/>
          <w:b w:val="0"/>
          <w:color w:val="auto"/>
          <w:u w:val="none"/>
          <w:lang w:val="es-ES_tradnl"/>
        </w:rPr>
      </w:pPr>
      <w:r w:rsidRPr="007778DA">
        <w:rPr>
          <w:rFonts w:ascii="Franklin Gothic Book" w:hAnsi="Franklin Gothic Book" w:cstheme="minorBidi"/>
          <w:b w:val="0"/>
          <w:color w:val="auto"/>
          <w:u w:val="none"/>
          <w:lang w:val="es-ES_tradnl"/>
        </w:rPr>
        <w:t>Los debates en la Conferencia a veces incluyen cuestiones delicadas. Los sistemas basados en la inteligencia artificial entrañan posibles riesgos relacionados con la privacidad y no conocen las Tradiciones de NA como los intérpretes humanos. La tecnología actual también tiene problemas con la precisión, la velocidad y el contexto, especialmente con nuestro vocabulario de recuperación especializado.</w:t>
      </w:r>
    </w:p>
    <w:p w14:paraId="48CB7D6C" w14:textId="712BA942" w:rsidR="00940AE7" w:rsidRPr="007778DA" w:rsidRDefault="00940AE7" w:rsidP="00940AE7">
      <w:pPr>
        <w:pStyle w:val="slide"/>
        <w:spacing w:before="0" w:after="120"/>
        <w:rPr>
          <w:rFonts w:ascii="Franklin Gothic Book" w:hAnsi="Franklin Gothic Book" w:cstheme="minorBidi"/>
          <w:b w:val="0"/>
          <w:color w:val="auto"/>
          <w:u w:val="none"/>
          <w:lang w:val="es-ES_tradnl"/>
        </w:rPr>
      </w:pPr>
      <w:r w:rsidRPr="007778DA">
        <w:rPr>
          <w:rFonts w:ascii="Franklin Gothic Book" w:hAnsi="Franklin Gothic Book" w:cstheme="minorBidi"/>
          <w:b w:val="0"/>
          <w:color w:val="auto"/>
          <w:u w:val="none"/>
          <w:lang w:val="es-ES_tradnl"/>
        </w:rPr>
        <w:t xml:space="preserve"> La Junta Mundial apoya la exploración constante de nuevas herramientas que faciliten la comunicación, pero no para sustituir obligatoriamente a los intérpretes humanos. El éxito de la CSM depende de la flexibilidad, la inclusión y el contacto espiritual, no de la automatización. Animamos a seguir experimentando y dialogando en el contexto de la Conferencia mientras la tecnología sigue evolucionando. </w:t>
      </w:r>
    </w:p>
    <w:p w14:paraId="6A09E57E" w14:textId="10132051" w:rsidR="006F74F2" w:rsidRPr="007778DA" w:rsidRDefault="006F74F2" w:rsidP="00940AE7">
      <w:pPr>
        <w:pStyle w:val="slide"/>
        <w:spacing w:before="0" w:after="120"/>
        <w:rPr>
          <w:color w:val="auto"/>
          <w:u w:val="none"/>
          <w:lang w:val="es-ES_tradnl"/>
        </w:rPr>
      </w:pPr>
      <w:r w:rsidRPr="007778DA">
        <w:rPr>
          <w:rFonts w:ascii="Franklin Gothic Book" w:hAnsi="Franklin Gothic Book" w:cstheme="minorBidi"/>
          <w:b w:val="0"/>
          <w:color w:val="auto"/>
          <w:u w:val="none"/>
          <w:lang w:val="es-ES_tradnl"/>
        </w:rPr>
        <w:t>pausa para la discusión</w:t>
      </w:r>
    </w:p>
    <w:p w14:paraId="4B2E7CD6" w14:textId="2A1BBEEB" w:rsidR="00645FE2" w:rsidRPr="007778DA" w:rsidRDefault="00645FE2" w:rsidP="00F51747">
      <w:pPr>
        <w:pStyle w:val="slide"/>
        <w:rPr>
          <w:color w:val="auto"/>
          <w:u w:val="none"/>
          <w:lang w:val="es-ES_tradnl"/>
        </w:rPr>
      </w:pPr>
      <w:r w:rsidRPr="007778DA">
        <w:rPr>
          <w:lang w:val="es-ES_tradnl"/>
        </w:rPr>
        <w:t>Diapositiva 44</w:t>
      </w:r>
    </w:p>
    <w:p w14:paraId="64C2F661" w14:textId="47FB0C64" w:rsidR="00C23EC6" w:rsidRPr="007778DA" w:rsidRDefault="00C23EC6" w:rsidP="00BD70C7">
      <w:pPr>
        <w:spacing w:after="120"/>
        <w:rPr>
          <w:rFonts w:ascii="Franklin Gothic Book" w:hAnsi="Franklin Gothic Book"/>
          <w:sz w:val="24"/>
          <w:szCs w:val="24"/>
          <w:lang w:val="es-ES_tradnl"/>
        </w:rPr>
      </w:pPr>
      <w:r w:rsidRPr="007778DA">
        <w:rPr>
          <w:rFonts w:ascii="Franklin Gothic Book" w:hAnsi="Franklin Gothic Book"/>
          <w:sz w:val="24"/>
          <w:szCs w:val="24"/>
          <w:lang w:val="es-ES_tradnl"/>
        </w:rPr>
        <w:t xml:space="preserve">Esperamos que esta presentación en PowerPoint les haya sido útil en su análisis de este material. Tengan en cuenta que hay otras cinco presentaciones en PowerPoint que se centran en el resto del </w:t>
      </w:r>
      <w:r w:rsidRPr="007778DA">
        <w:rPr>
          <w:rFonts w:ascii="Franklin Gothic Book" w:hAnsi="Franklin Gothic Book"/>
          <w:i/>
          <w:sz w:val="24"/>
          <w:szCs w:val="24"/>
          <w:lang w:val="es-ES_tradnl"/>
        </w:rPr>
        <w:t xml:space="preserve">CAR </w:t>
      </w:r>
      <w:r w:rsidRPr="007778DA">
        <w:rPr>
          <w:rFonts w:ascii="Franklin Gothic Book" w:hAnsi="Franklin Gothic Book"/>
          <w:sz w:val="24"/>
          <w:szCs w:val="24"/>
          <w:lang w:val="es-ES_tradnl"/>
        </w:rPr>
        <w:t xml:space="preserve">. Estos recursos, el propio </w:t>
      </w:r>
      <w:r w:rsidRPr="007778DA">
        <w:rPr>
          <w:rFonts w:ascii="Franklin Gothic Book" w:hAnsi="Franklin Gothic Book"/>
          <w:i/>
          <w:sz w:val="24"/>
          <w:szCs w:val="24"/>
          <w:lang w:val="es-ES_tradnl"/>
        </w:rPr>
        <w:t xml:space="preserve">CAR </w:t>
      </w:r>
      <w:r w:rsidRPr="007778DA">
        <w:rPr>
          <w:rFonts w:ascii="Franklin Gothic Book" w:hAnsi="Franklin Gothic Book"/>
          <w:sz w:val="24"/>
          <w:szCs w:val="24"/>
          <w:lang w:val="es-ES_tradnl"/>
        </w:rPr>
        <w:t xml:space="preserve">y la encuesta en línea </w:t>
      </w:r>
      <w:r w:rsidRPr="007778DA">
        <w:rPr>
          <w:rFonts w:ascii="Franklin Gothic Book" w:hAnsi="Franklin Gothic Book"/>
          <w:i/>
          <w:sz w:val="24"/>
          <w:szCs w:val="24"/>
          <w:lang w:val="es-ES_tradnl"/>
        </w:rPr>
        <w:t xml:space="preserve">del CAR </w:t>
      </w:r>
      <w:r w:rsidRPr="007778DA">
        <w:rPr>
          <w:rFonts w:ascii="Franklin Gothic Book" w:hAnsi="Franklin Gothic Book"/>
          <w:sz w:val="24"/>
          <w:szCs w:val="24"/>
          <w:lang w:val="es-ES_tradnl"/>
        </w:rPr>
        <w:t xml:space="preserve">están disponibles en </w:t>
      </w:r>
      <w:hyperlink r:id="rId13" w:history="1">
        <w:r w:rsidRPr="007778DA">
          <w:rPr>
            <w:rStyle w:val="Hyperlink"/>
            <w:sz w:val="24"/>
            <w:szCs w:val="24"/>
            <w:lang w:val="es-ES_tradnl"/>
          </w:rPr>
          <w:t xml:space="preserve">na.org/conference </w:t>
        </w:r>
      </w:hyperlink>
      <w:r w:rsidRPr="007778DA">
        <w:rPr>
          <w:rFonts w:ascii="Franklin Gothic Book" w:hAnsi="Franklin Gothic Book"/>
          <w:sz w:val="24"/>
          <w:szCs w:val="24"/>
          <w:lang w:val="es-ES_tradnl"/>
        </w:rPr>
        <w:t>.</w:t>
      </w:r>
    </w:p>
    <w:p w14:paraId="1FCFA93B" w14:textId="6649D48E" w:rsidR="00C607E7" w:rsidRPr="007778DA" w:rsidRDefault="00C23EC6" w:rsidP="00BD70C7">
      <w:pPr>
        <w:spacing w:after="120"/>
        <w:rPr>
          <w:rFonts w:ascii="Franklin Gothic Book" w:hAnsi="Franklin Gothic Book"/>
          <w:sz w:val="24"/>
          <w:szCs w:val="24"/>
          <w:lang w:val="es-ES_tradnl"/>
        </w:rPr>
      </w:pPr>
      <w:r w:rsidRPr="007778DA">
        <w:rPr>
          <w:rFonts w:ascii="Franklin Gothic Book" w:hAnsi="Franklin Gothic Book"/>
          <w:sz w:val="24"/>
          <w:szCs w:val="24"/>
          <w:lang w:val="es-ES_tradnl"/>
        </w:rPr>
        <w:t xml:space="preserve">Agradeceremos sus preguntas y comentarios sobre el </w:t>
      </w:r>
      <w:r w:rsidRPr="007778DA">
        <w:rPr>
          <w:rFonts w:ascii="Franklin Gothic Book" w:hAnsi="Franklin Gothic Book"/>
          <w:i/>
          <w:sz w:val="24"/>
          <w:szCs w:val="24"/>
          <w:lang w:val="es-ES_tradnl"/>
        </w:rPr>
        <w:t xml:space="preserve">CAR </w:t>
      </w:r>
      <w:r w:rsidRPr="007778DA">
        <w:rPr>
          <w:rFonts w:ascii="Franklin Gothic Book" w:hAnsi="Franklin Gothic Book"/>
          <w:sz w:val="24"/>
          <w:szCs w:val="24"/>
          <w:lang w:val="es-ES_tradnl"/>
        </w:rPr>
        <w:t xml:space="preserve">y todos los demás temas en </w:t>
      </w:r>
      <w:hyperlink r:id="rId14" w:history="1">
        <w:r w:rsidR="0084694E" w:rsidRPr="007778DA">
          <w:rPr>
            <w:rStyle w:val="Hyperlink"/>
            <w:sz w:val="24"/>
            <w:szCs w:val="24"/>
            <w:lang w:val="es-ES_tradnl"/>
          </w:rPr>
          <w:t xml:space="preserve">worldboard@na.org </w:t>
        </w:r>
      </w:hyperlink>
      <w:r w:rsidRPr="007778DA">
        <w:rPr>
          <w:rFonts w:ascii="Franklin Gothic Book" w:hAnsi="Franklin Gothic Book"/>
          <w:sz w:val="24"/>
          <w:szCs w:val="24"/>
          <w:lang w:val="es-ES_tradnl"/>
        </w:rPr>
        <w:t>.</w:t>
      </w:r>
    </w:p>
    <w:sectPr w:rsidR="00C607E7" w:rsidRPr="007778DA" w:rsidSect="003223E0">
      <w:footerReference w:type="defaul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B554" w14:textId="77777777" w:rsidR="009E39E0" w:rsidRDefault="009E39E0" w:rsidP="00D314FF">
      <w:r>
        <w:separator/>
      </w:r>
    </w:p>
  </w:endnote>
  <w:endnote w:type="continuationSeparator" w:id="0">
    <w:p w14:paraId="240F492A" w14:textId="77777777" w:rsidR="009E39E0" w:rsidRDefault="009E39E0"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ITC Avant Garde Pro Md">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79335"/>
      <w:docPartObj>
        <w:docPartGallery w:val="Page Numbers (Bottom of Page)"/>
        <w:docPartUnique/>
      </w:docPartObj>
    </w:sdtPr>
    <w:sdtContent>
      <w:sdt>
        <w:sdtPr>
          <w:id w:val="-1769616900"/>
          <w:docPartObj>
            <w:docPartGallery w:val="Page Numbers (Top of Page)"/>
            <w:docPartUnique/>
          </w:docPartObj>
        </w:sdtPr>
        <w:sdtContent>
          <w:p w14:paraId="2ACA116F" w14:textId="4B27909D" w:rsidR="00D314FF" w:rsidRPr="00E960AB" w:rsidRDefault="000323FD" w:rsidP="009A33C3">
            <w:pPr>
              <w:tabs>
                <w:tab w:val="right" w:pos="9990"/>
              </w:tabs>
              <w:spacing w:after="160"/>
              <w:ind w:left="90"/>
            </w:pPr>
            <w:r>
              <w:t xml:space="preserve">2 de 5: </w:t>
            </w:r>
            <w:r w:rsidR="00D314FF" w:rsidRPr="00E960AB">
              <w:t xml:space="preserve">Mociones </w:t>
            </w:r>
            <w:r w:rsidR="00E960AB">
              <w:tab/>
            </w:r>
            <w:r w:rsidR="00D314FF" w:rsidRPr="00E960AB">
              <w:rPr>
                <w:i/>
                <w:iCs/>
              </w:rPr>
              <w:t xml:space="preserve">de CAR </w:t>
            </w:r>
            <w:r w:rsidR="00D314FF" w:rsidRPr="00E960AB">
              <w:t xml:space="preserve">Página </w:t>
            </w:r>
            <w:r w:rsidR="00D314FF" w:rsidRPr="00E960AB">
              <w:fldChar w:fldCharType="begin"/>
            </w:r>
            <w:r w:rsidR="00D314FF" w:rsidRPr="00E960AB">
              <w:instrText xml:space="preserve"> PAGE </w:instrText>
            </w:r>
            <w:r w:rsidR="00D314FF" w:rsidRPr="00E960AB">
              <w:fldChar w:fldCharType="separate"/>
            </w:r>
            <w:r w:rsidR="00785DCD">
              <w:rPr>
                <w:noProof/>
              </w:rPr>
              <w:t xml:space="preserve">3 </w:t>
            </w:r>
            <w:r w:rsidR="00D314FF" w:rsidRPr="00E960AB">
              <w:fldChar w:fldCharType="end"/>
            </w:r>
            <w:r w:rsidR="00D314FF" w:rsidRPr="00E960AB">
              <w:t xml:space="preserve">de </w:t>
            </w:r>
            <w:fldSimple w:instr=" NUMPAGES  ">
              <w:r w:rsidR="00785DCD">
                <w:rPr>
                  <w:noProof/>
                </w:rPr>
                <w:t>3</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8281"/>
      <w:docPartObj>
        <w:docPartGallery w:val="Page Numbers (Bottom of Page)"/>
        <w:docPartUnique/>
      </w:docPartObj>
    </w:sdtPr>
    <w:sdtEndPr>
      <w:rPr>
        <w:noProof/>
      </w:rPr>
    </w:sdtEndPr>
    <w:sdtContent>
      <w:p w14:paraId="104D821F" w14:textId="26FDFF0E"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8FE70"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1F1D" w14:textId="77777777" w:rsidR="009E39E0" w:rsidRDefault="009E39E0" w:rsidP="00D314FF">
      <w:r>
        <w:separator/>
      </w:r>
    </w:p>
  </w:footnote>
  <w:footnote w:type="continuationSeparator" w:id="0">
    <w:p w14:paraId="0AF9BDB7" w14:textId="77777777" w:rsidR="009E39E0" w:rsidRDefault="009E39E0"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6.5pt;height:26.5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1730151470">
    <w:abstractNumId w:val="9"/>
  </w:num>
  <w:num w:numId="2" w16cid:durableId="804618114">
    <w:abstractNumId w:val="4"/>
  </w:num>
  <w:num w:numId="3" w16cid:durableId="2012485746">
    <w:abstractNumId w:val="7"/>
  </w:num>
  <w:num w:numId="4" w16cid:durableId="903881151">
    <w:abstractNumId w:val="1"/>
  </w:num>
  <w:num w:numId="5" w16cid:durableId="1817528174">
    <w:abstractNumId w:val="11"/>
  </w:num>
  <w:num w:numId="6" w16cid:durableId="963267216">
    <w:abstractNumId w:val="17"/>
  </w:num>
  <w:num w:numId="7" w16cid:durableId="45374998">
    <w:abstractNumId w:val="13"/>
  </w:num>
  <w:num w:numId="8" w16cid:durableId="218901941">
    <w:abstractNumId w:val="15"/>
  </w:num>
  <w:num w:numId="9" w16cid:durableId="892348418">
    <w:abstractNumId w:val="6"/>
  </w:num>
  <w:num w:numId="10" w16cid:durableId="1361932135">
    <w:abstractNumId w:val="20"/>
  </w:num>
  <w:num w:numId="11" w16cid:durableId="114910365">
    <w:abstractNumId w:val="10"/>
  </w:num>
  <w:num w:numId="12" w16cid:durableId="1900822634">
    <w:abstractNumId w:val="18"/>
  </w:num>
  <w:num w:numId="13" w16cid:durableId="573202880">
    <w:abstractNumId w:val="2"/>
  </w:num>
  <w:num w:numId="14" w16cid:durableId="506991145">
    <w:abstractNumId w:val="12"/>
  </w:num>
  <w:num w:numId="15" w16cid:durableId="1441872508">
    <w:abstractNumId w:val="19"/>
  </w:num>
  <w:num w:numId="16" w16cid:durableId="1833717728">
    <w:abstractNumId w:val="0"/>
  </w:num>
  <w:num w:numId="17" w16cid:durableId="1481340386">
    <w:abstractNumId w:val="16"/>
  </w:num>
  <w:num w:numId="18" w16cid:durableId="1497301204">
    <w:abstractNumId w:val="5"/>
  </w:num>
  <w:num w:numId="19" w16cid:durableId="1538153820">
    <w:abstractNumId w:val="14"/>
  </w:num>
  <w:num w:numId="20" w16cid:durableId="1373001605">
    <w:abstractNumId w:val="8"/>
  </w:num>
  <w:num w:numId="21" w16cid:durableId="107836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1768B"/>
    <w:rsid w:val="0002539C"/>
    <w:rsid w:val="00030FF8"/>
    <w:rsid w:val="000323FD"/>
    <w:rsid w:val="00035D6F"/>
    <w:rsid w:val="000360B4"/>
    <w:rsid w:val="0004312C"/>
    <w:rsid w:val="00062471"/>
    <w:rsid w:val="00062CFE"/>
    <w:rsid w:val="00063277"/>
    <w:rsid w:val="00066D76"/>
    <w:rsid w:val="00070034"/>
    <w:rsid w:val="00071F4E"/>
    <w:rsid w:val="0008602D"/>
    <w:rsid w:val="00093A54"/>
    <w:rsid w:val="000A05EB"/>
    <w:rsid w:val="000A1F94"/>
    <w:rsid w:val="000C3C34"/>
    <w:rsid w:val="000D3150"/>
    <w:rsid w:val="000E3462"/>
    <w:rsid w:val="000F5379"/>
    <w:rsid w:val="000F5382"/>
    <w:rsid w:val="000F5BEB"/>
    <w:rsid w:val="00101217"/>
    <w:rsid w:val="00107EA6"/>
    <w:rsid w:val="0011047B"/>
    <w:rsid w:val="001249C4"/>
    <w:rsid w:val="00125248"/>
    <w:rsid w:val="001302E3"/>
    <w:rsid w:val="0013256C"/>
    <w:rsid w:val="001427AA"/>
    <w:rsid w:val="00150489"/>
    <w:rsid w:val="00160AF5"/>
    <w:rsid w:val="00163284"/>
    <w:rsid w:val="00163AF5"/>
    <w:rsid w:val="00176341"/>
    <w:rsid w:val="0018060C"/>
    <w:rsid w:val="001811AD"/>
    <w:rsid w:val="00192957"/>
    <w:rsid w:val="00194BA9"/>
    <w:rsid w:val="001A779B"/>
    <w:rsid w:val="001B0FC6"/>
    <w:rsid w:val="001C5F4F"/>
    <w:rsid w:val="001D241F"/>
    <w:rsid w:val="001E1327"/>
    <w:rsid w:val="001E2B5A"/>
    <w:rsid w:val="001F032E"/>
    <w:rsid w:val="001F0E83"/>
    <w:rsid w:val="00203149"/>
    <w:rsid w:val="00203E70"/>
    <w:rsid w:val="00210F93"/>
    <w:rsid w:val="002201B4"/>
    <w:rsid w:val="00234FD3"/>
    <w:rsid w:val="00243DEA"/>
    <w:rsid w:val="00257339"/>
    <w:rsid w:val="002602AA"/>
    <w:rsid w:val="00273524"/>
    <w:rsid w:val="002821FA"/>
    <w:rsid w:val="002A2A36"/>
    <w:rsid w:val="002A4DBA"/>
    <w:rsid w:val="002C29F5"/>
    <w:rsid w:val="002C2BE1"/>
    <w:rsid w:val="002D040F"/>
    <w:rsid w:val="002D4542"/>
    <w:rsid w:val="002D773C"/>
    <w:rsid w:val="002E1C6C"/>
    <w:rsid w:val="002E50B8"/>
    <w:rsid w:val="002E5FE7"/>
    <w:rsid w:val="002F239A"/>
    <w:rsid w:val="002F3FD5"/>
    <w:rsid w:val="003118E8"/>
    <w:rsid w:val="00311F4F"/>
    <w:rsid w:val="003179F0"/>
    <w:rsid w:val="003203FD"/>
    <w:rsid w:val="003223E0"/>
    <w:rsid w:val="00325C2B"/>
    <w:rsid w:val="00331EB6"/>
    <w:rsid w:val="00337E85"/>
    <w:rsid w:val="00343ACA"/>
    <w:rsid w:val="00343CA4"/>
    <w:rsid w:val="00346132"/>
    <w:rsid w:val="003664AB"/>
    <w:rsid w:val="00392E80"/>
    <w:rsid w:val="003938D2"/>
    <w:rsid w:val="003A3AD9"/>
    <w:rsid w:val="003B5394"/>
    <w:rsid w:val="003B7D29"/>
    <w:rsid w:val="003C6796"/>
    <w:rsid w:val="003D0730"/>
    <w:rsid w:val="003D6D36"/>
    <w:rsid w:val="004007A6"/>
    <w:rsid w:val="00405754"/>
    <w:rsid w:val="0041367C"/>
    <w:rsid w:val="00414945"/>
    <w:rsid w:val="004166A8"/>
    <w:rsid w:val="00420A30"/>
    <w:rsid w:val="00436808"/>
    <w:rsid w:val="004454C6"/>
    <w:rsid w:val="0044789F"/>
    <w:rsid w:val="00450306"/>
    <w:rsid w:val="00451023"/>
    <w:rsid w:val="00457A70"/>
    <w:rsid w:val="004611D1"/>
    <w:rsid w:val="00462D9C"/>
    <w:rsid w:val="00465D21"/>
    <w:rsid w:val="00467676"/>
    <w:rsid w:val="00467E8D"/>
    <w:rsid w:val="00475AF3"/>
    <w:rsid w:val="00476883"/>
    <w:rsid w:val="004826A8"/>
    <w:rsid w:val="004828EF"/>
    <w:rsid w:val="004835BA"/>
    <w:rsid w:val="004957AF"/>
    <w:rsid w:val="004A1603"/>
    <w:rsid w:val="004A51A0"/>
    <w:rsid w:val="004B6160"/>
    <w:rsid w:val="004C0BE1"/>
    <w:rsid w:val="004C312E"/>
    <w:rsid w:val="004C6291"/>
    <w:rsid w:val="004D41D0"/>
    <w:rsid w:val="004D4DC6"/>
    <w:rsid w:val="004E3019"/>
    <w:rsid w:val="004F0D29"/>
    <w:rsid w:val="004F3D06"/>
    <w:rsid w:val="005128A6"/>
    <w:rsid w:val="0052004C"/>
    <w:rsid w:val="005253CB"/>
    <w:rsid w:val="00525915"/>
    <w:rsid w:val="00534A6A"/>
    <w:rsid w:val="0053561E"/>
    <w:rsid w:val="00540E8A"/>
    <w:rsid w:val="00543DDB"/>
    <w:rsid w:val="0054676D"/>
    <w:rsid w:val="00557AA9"/>
    <w:rsid w:val="005775D5"/>
    <w:rsid w:val="0059460C"/>
    <w:rsid w:val="005C7E80"/>
    <w:rsid w:val="005D18C2"/>
    <w:rsid w:val="005D3053"/>
    <w:rsid w:val="005F1600"/>
    <w:rsid w:val="005F31C3"/>
    <w:rsid w:val="005F6F99"/>
    <w:rsid w:val="00612B31"/>
    <w:rsid w:val="0061463B"/>
    <w:rsid w:val="00624053"/>
    <w:rsid w:val="006259D9"/>
    <w:rsid w:val="00634636"/>
    <w:rsid w:val="00645FE2"/>
    <w:rsid w:val="00674889"/>
    <w:rsid w:val="0067548C"/>
    <w:rsid w:val="0069065E"/>
    <w:rsid w:val="006A299F"/>
    <w:rsid w:val="006A6BC6"/>
    <w:rsid w:val="006B023C"/>
    <w:rsid w:val="006B56AE"/>
    <w:rsid w:val="006C2135"/>
    <w:rsid w:val="006C2ADA"/>
    <w:rsid w:val="006D6B39"/>
    <w:rsid w:val="006F74F2"/>
    <w:rsid w:val="0070160A"/>
    <w:rsid w:val="0070197B"/>
    <w:rsid w:val="00703560"/>
    <w:rsid w:val="00707BED"/>
    <w:rsid w:val="0071084A"/>
    <w:rsid w:val="00714BD2"/>
    <w:rsid w:val="00722C35"/>
    <w:rsid w:val="00725E8A"/>
    <w:rsid w:val="00734F9A"/>
    <w:rsid w:val="007448C8"/>
    <w:rsid w:val="00751390"/>
    <w:rsid w:val="00752855"/>
    <w:rsid w:val="00764A9B"/>
    <w:rsid w:val="00770FD9"/>
    <w:rsid w:val="007778DA"/>
    <w:rsid w:val="007832DE"/>
    <w:rsid w:val="00785DCD"/>
    <w:rsid w:val="00791816"/>
    <w:rsid w:val="0079182B"/>
    <w:rsid w:val="0079303D"/>
    <w:rsid w:val="00794F37"/>
    <w:rsid w:val="007A4CAA"/>
    <w:rsid w:val="007A7CF7"/>
    <w:rsid w:val="007A7F37"/>
    <w:rsid w:val="007B21D5"/>
    <w:rsid w:val="007B3E07"/>
    <w:rsid w:val="007B47E9"/>
    <w:rsid w:val="007C0D46"/>
    <w:rsid w:val="007C113D"/>
    <w:rsid w:val="007D0DE5"/>
    <w:rsid w:val="007D5B92"/>
    <w:rsid w:val="007E11A8"/>
    <w:rsid w:val="007E177A"/>
    <w:rsid w:val="007E4DFF"/>
    <w:rsid w:val="007E7C56"/>
    <w:rsid w:val="007F112F"/>
    <w:rsid w:val="007F3298"/>
    <w:rsid w:val="0080095A"/>
    <w:rsid w:val="0080181C"/>
    <w:rsid w:val="00806364"/>
    <w:rsid w:val="00811F5C"/>
    <w:rsid w:val="00827B82"/>
    <w:rsid w:val="00830CF9"/>
    <w:rsid w:val="008336F1"/>
    <w:rsid w:val="0084694E"/>
    <w:rsid w:val="008549D4"/>
    <w:rsid w:val="00855961"/>
    <w:rsid w:val="008571F3"/>
    <w:rsid w:val="00862057"/>
    <w:rsid w:val="00865CEE"/>
    <w:rsid w:val="00866223"/>
    <w:rsid w:val="008749A6"/>
    <w:rsid w:val="00880329"/>
    <w:rsid w:val="00880432"/>
    <w:rsid w:val="00881539"/>
    <w:rsid w:val="008A0D91"/>
    <w:rsid w:val="008A5AB1"/>
    <w:rsid w:val="008A63C4"/>
    <w:rsid w:val="008A6611"/>
    <w:rsid w:val="008B1E91"/>
    <w:rsid w:val="008B4AD2"/>
    <w:rsid w:val="008B55A2"/>
    <w:rsid w:val="008C0CFA"/>
    <w:rsid w:val="008C4E15"/>
    <w:rsid w:val="008C6F48"/>
    <w:rsid w:val="008D4C86"/>
    <w:rsid w:val="008E224B"/>
    <w:rsid w:val="008F35BD"/>
    <w:rsid w:val="008F6E50"/>
    <w:rsid w:val="00900D36"/>
    <w:rsid w:val="009017E3"/>
    <w:rsid w:val="00901C0B"/>
    <w:rsid w:val="00901CBC"/>
    <w:rsid w:val="00902F30"/>
    <w:rsid w:val="00905FB1"/>
    <w:rsid w:val="009141FF"/>
    <w:rsid w:val="009324C3"/>
    <w:rsid w:val="00934AC9"/>
    <w:rsid w:val="00940AE7"/>
    <w:rsid w:val="009442F7"/>
    <w:rsid w:val="00946548"/>
    <w:rsid w:val="00947B3F"/>
    <w:rsid w:val="00950E88"/>
    <w:rsid w:val="009536A2"/>
    <w:rsid w:val="009538C4"/>
    <w:rsid w:val="00953B78"/>
    <w:rsid w:val="00954F82"/>
    <w:rsid w:val="0097502A"/>
    <w:rsid w:val="00984961"/>
    <w:rsid w:val="00992027"/>
    <w:rsid w:val="009A215E"/>
    <w:rsid w:val="009A33C3"/>
    <w:rsid w:val="009A4104"/>
    <w:rsid w:val="009B7471"/>
    <w:rsid w:val="009C0B29"/>
    <w:rsid w:val="009C1B54"/>
    <w:rsid w:val="009C329C"/>
    <w:rsid w:val="009C37AE"/>
    <w:rsid w:val="009D672C"/>
    <w:rsid w:val="009E1A51"/>
    <w:rsid w:val="009E39E0"/>
    <w:rsid w:val="009F02CB"/>
    <w:rsid w:val="00A34992"/>
    <w:rsid w:val="00A35B3D"/>
    <w:rsid w:val="00A425B3"/>
    <w:rsid w:val="00A5224E"/>
    <w:rsid w:val="00A56253"/>
    <w:rsid w:val="00A85FA0"/>
    <w:rsid w:val="00A95DEA"/>
    <w:rsid w:val="00AA0AA4"/>
    <w:rsid w:val="00AA525C"/>
    <w:rsid w:val="00AB7578"/>
    <w:rsid w:val="00AC0FAE"/>
    <w:rsid w:val="00AC3823"/>
    <w:rsid w:val="00AC5F34"/>
    <w:rsid w:val="00AD0E50"/>
    <w:rsid w:val="00AD6D13"/>
    <w:rsid w:val="00AE296F"/>
    <w:rsid w:val="00AF05F7"/>
    <w:rsid w:val="00AF0A7E"/>
    <w:rsid w:val="00AF1062"/>
    <w:rsid w:val="00AF3EFC"/>
    <w:rsid w:val="00B00DD9"/>
    <w:rsid w:val="00B04099"/>
    <w:rsid w:val="00B06450"/>
    <w:rsid w:val="00B1008B"/>
    <w:rsid w:val="00B13551"/>
    <w:rsid w:val="00B25D2B"/>
    <w:rsid w:val="00B3125E"/>
    <w:rsid w:val="00B3285A"/>
    <w:rsid w:val="00B37E13"/>
    <w:rsid w:val="00B41484"/>
    <w:rsid w:val="00B41B9F"/>
    <w:rsid w:val="00B503EA"/>
    <w:rsid w:val="00B55F33"/>
    <w:rsid w:val="00B63F05"/>
    <w:rsid w:val="00B7151F"/>
    <w:rsid w:val="00B7624D"/>
    <w:rsid w:val="00B81F7C"/>
    <w:rsid w:val="00BA2B3B"/>
    <w:rsid w:val="00BA5D87"/>
    <w:rsid w:val="00BA7696"/>
    <w:rsid w:val="00BB123A"/>
    <w:rsid w:val="00BB7E65"/>
    <w:rsid w:val="00BC3972"/>
    <w:rsid w:val="00BD70C7"/>
    <w:rsid w:val="00BF25B3"/>
    <w:rsid w:val="00C0578D"/>
    <w:rsid w:val="00C07631"/>
    <w:rsid w:val="00C116E7"/>
    <w:rsid w:val="00C12197"/>
    <w:rsid w:val="00C23EC6"/>
    <w:rsid w:val="00C25AC9"/>
    <w:rsid w:val="00C27BE4"/>
    <w:rsid w:val="00C423F2"/>
    <w:rsid w:val="00C4352B"/>
    <w:rsid w:val="00C44792"/>
    <w:rsid w:val="00C450BC"/>
    <w:rsid w:val="00C52481"/>
    <w:rsid w:val="00C607E7"/>
    <w:rsid w:val="00C763D6"/>
    <w:rsid w:val="00CA4944"/>
    <w:rsid w:val="00CA7CFB"/>
    <w:rsid w:val="00CB3A42"/>
    <w:rsid w:val="00CB5EFC"/>
    <w:rsid w:val="00CB60D8"/>
    <w:rsid w:val="00CC1096"/>
    <w:rsid w:val="00CC1509"/>
    <w:rsid w:val="00CD4F3F"/>
    <w:rsid w:val="00CE01F0"/>
    <w:rsid w:val="00CE28AE"/>
    <w:rsid w:val="00D00110"/>
    <w:rsid w:val="00D00808"/>
    <w:rsid w:val="00D01C9F"/>
    <w:rsid w:val="00D07889"/>
    <w:rsid w:val="00D12D1F"/>
    <w:rsid w:val="00D16A61"/>
    <w:rsid w:val="00D259EA"/>
    <w:rsid w:val="00D314FF"/>
    <w:rsid w:val="00D34139"/>
    <w:rsid w:val="00D43BDD"/>
    <w:rsid w:val="00D45C21"/>
    <w:rsid w:val="00D502FC"/>
    <w:rsid w:val="00D50777"/>
    <w:rsid w:val="00D545D8"/>
    <w:rsid w:val="00D5774B"/>
    <w:rsid w:val="00D65CCE"/>
    <w:rsid w:val="00D67A11"/>
    <w:rsid w:val="00D87EC7"/>
    <w:rsid w:val="00D9117E"/>
    <w:rsid w:val="00DA6EBD"/>
    <w:rsid w:val="00DC4F98"/>
    <w:rsid w:val="00DD6B90"/>
    <w:rsid w:val="00DD71C7"/>
    <w:rsid w:val="00DD7D99"/>
    <w:rsid w:val="00DE0192"/>
    <w:rsid w:val="00DE57C8"/>
    <w:rsid w:val="00DE62D0"/>
    <w:rsid w:val="00DF3F3C"/>
    <w:rsid w:val="00DF428E"/>
    <w:rsid w:val="00E12F97"/>
    <w:rsid w:val="00E148A9"/>
    <w:rsid w:val="00E21E2C"/>
    <w:rsid w:val="00E22270"/>
    <w:rsid w:val="00E30931"/>
    <w:rsid w:val="00E44DB4"/>
    <w:rsid w:val="00E4542E"/>
    <w:rsid w:val="00E472A2"/>
    <w:rsid w:val="00E53ACB"/>
    <w:rsid w:val="00E6141A"/>
    <w:rsid w:val="00E6433F"/>
    <w:rsid w:val="00E72351"/>
    <w:rsid w:val="00E86258"/>
    <w:rsid w:val="00E960AB"/>
    <w:rsid w:val="00EA0E4A"/>
    <w:rsid w:val="00EA3656"/>
    <w:rsid w:val="00EB3A12"/>
    <w:rsid w:val="00EB5EBB"/>
    <w:rsid w:val="00ED0F91"/>
    <w:rsid w:val="00EE2757"/>
    <w:rsid w:val="00EF0E75"/>
    <w:rsid w:val="00EF1DD6"/>
    <w:rsid w:val="00EF4EA2"/>
    <w:rsid w:val="00F01D00"/>
    <w:rsid w:val="00F14726"/>
    <w:rsid w:val="00F150B6"/>
    <w:rsid w:val="00F31AD1"/>
    <w:rsid w:val="00F32A53"/>
    <w:rsid w:val="00F33A6A"/>
    <w:rsid w:val="00F4347D"/>
    <w:rsid w:val="00F5000E"/>
    <w:rsid w:val="00F51747"/>
    <w:rsid w:val="00F6462C"/>
    <w:rsid w:val="00F64A82"/>
    <w:rsid w:val="00F718F2"/>
    <w:rsid w:val="00F767E8"/>
    <w:rsid w:val="00F82D03"/>
    <w:rsid w:val="00F85531"/>
    <w:rsid w:val="00F861E8"/>
    <w:rsid w:val="00F92EB3"/>
    <w:rsid w:val="00FB372B"/>
    <w:rsid w:val="00FB5109"/>
    <w:rsid w:val="00FB5681"/>
    <w:rsid w:val="00FB6081"/>
    <w:rsid w:val="00FC5F45"/>
    <w:rsid w:val="00FD040C"/>
    <w:rsid w:val="00FD0F23"/>
    <w:rsid w:val="00FD415F"/>
    <w:rsid w:val="00FD5C9E"/>
    <w:rsid w:val="00FD6392"/>
    <w:rsid w:val="00FD6A1F"/>
    <w:rsid w:val="00FD71B7"/>
    <w:rsid w:val="00FE051E"/>
    <w:rsid w:val="00FE4AD7"/>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4257"/>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48"/>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paragraph" w:customStyle="1" w:styleId="Pa11">
    <w:name w:val="Pa11"/>
    <w:basedOn w:val="Normal"/>
    <w:next w:val="Normal"/>
    <w:uiPriority w:val="99"/>
    <w:rsid w:val="0041367C"/>
    <w:pPr>
      <w:autoSpaceDE w:val="0"/>
      <w:autoSpaceDN w:val="0"/>
      <w:adjustRightInd w:val="0"/>
      <w:spacing w:line="221" w:lineRule="atLeast"/>
    </w:pPr>
    <w:rPr>
      <w:rFonts w:ascii="Palatino" w:hAnsi="Palatino"/>
      <w:sz w:val="24"/>
      <w:szCs w:val="24"/>
    </w:rPr>
  </w:style>
  <w:style w:type="paragraph" w:customStyle="1" w:styleId="Pa32">
    <w:name w:val="Pa32"/>
    <w:basedOn w:val="Normal"/>
    <w:next w:val="Normal"/>
    <w:uiPriority w:val="99"/>
    <w:rsid w:val="00F4347D"/>
    <w:pPr>
      <w:autoSpaceDE w:val="0"/>
      <w:autoSpaceDN w:val="0"/>
      <w:adjustRightInd w:val="0"/>
      <w:spacing w:line="201" w:lineRule="atLeast"/>
    </w:pPr>
    <w:rPr>
      <w:rFonts w:ascii="ITC Avant Garde Pro Md" w:hAnsi="ITC Avant Garde Pro Md"/>
      <w:sz w:val="24"/>
      <w:szCs w:val="24"/>
    </w:rPr>
  </w:style>
  <w:style w:type="paragraph" w:customStyle="1" w:styleId="Default">
    <w:name w:val="Default"/>
    <w:rsid w:val="006F74F2"/>
    <w:pPr>
      <w:autoSpaceDE w:val="0"/>
      <w:autoSpaceDN w:val="0"/>
      <w:adjustRightInd w:val="0"/>
    </w:pPr>
    <w:rPr>
      <w:rFonts w:ascii="ITC Avant Garde Pro Md" w:hAnsi="ITC Avant Garde Pro Md" w:cs="ITC Avant Garde Pro Md"/>
      <w:color w:val="000000"/>
      <w:sz w:val="24"/>
      <w:szCs w:val="24"/>
    </w:rPr>
  </w:style>
  <w:style w:type="character" w:styleId="CommentReference">
    <w:name w:val="annotation reference"/>
    <w:basedOn w:val="DefaultParagraphFont"/>
    <w:uiPriority w:val="99"/>
    <w:semiHidden/>
    <w:unhideWhenUsed/>
    <w:rsid w:val="0002539C"/>
    <w:rPr>
      <w:sz w:val="16"/>
      <w:szCs w:val="16"/>
    </w:rPr>
  </w:style>
  <w:style w:type="paragraph" w:styleId="CommentText">
    <w:name w:val="annotation text"/>
    <w:basedOn w:val="Normal"/>
    <w:link w:val="CommentTextChar"/>
    <w:uiPriority w:val="99"/>
    <w:semiHidden/>
    <w:unhideWhenUsed/>
    <w:rsid w:val="0002539C"/>
    <w:rPr>
      <w:sz w:val="20"/>
      <w:szCs w:val="20"/>
    </w:rPr>
  </w:style>
  <w:style w:type="character" w:customStyle="1" w:styleId="CommentTextChar">
    <w:name w:val="Comment Text Char"/>
    <w:basedOn w:val="DefaultParagraphFont"/>
    <w:link w:val="CommentText"/>
    <w:uiPriority w:val="99"/>
    <w:semiHidden/>
    <w:rsid w:val="0002539C"/>
    <w:rPr>
      <w:sz w:val="20"/>
      <w:szCs w:val="20"/>
    </w:rPr>
  </w:style>
  <w:style w:type="paragraph" w:styleId="CommentSubject">
    <w:name w:val="annotation subject"/>
    <w:basedOn w:val="CommentText"/>
    <w:next w:val="CommentText"/>
    <w:link w:val="CommentSubjectChar"/>
    <w:uiPriority w:val="99"/>
    <w:semiHidden/>
    <w:unhideWhenUsed/>
    <w:rsid w:val="0002539C"/>
    <w:rPr>
      <w:b/>
      <w:bCs/>
    </w:rPr>
  </w:style>
  <w:style w:type="character" w:customStyle="1" w:styleId="CommentSubjectChar">
    <w:name w:val="Comment Subject Char"/>
    <w:basedOn w:val="CommentTextChar"/>
    <w:link w:val="CommentSubject"/>
    <w:uiPriority w:val="99"/>
    <w:semiHidden/>
    <w:rsid w:val="000253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167">
      <w:bodyDiv w:val="1"/>
      <w:marLeft w:val="0"/>
      <w:marRight w:val="0"/>
      <w:marTop w:val="0"/>
      <w:marBottom w:val="0"/>
      <w:divBdr>
        <w:top w:val="none" w:sz="0" w:space="0" w:color="auto"/>
        <w:left w:val="none" w:sz="0" w:space="0" w:color="auto"/>
        <w:bottom w:val="none" w:sz="0" w:space="0" w:color="auto"/>
        <w:right w:val="none" w:sz="0" w:space="0" w:color="auto"/>
      </w:divBdr>
    </w:div>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115953329">
      <w:bodyDiv w:val="1"/>
      <w:marLeft w:val="0"/>
      <w:marRight w:val="0"/>
      <w:marTop w:val="0"/>
      <w:marBottom w:val="0"/>
      <w:divBdr>
        <w:top w:val="none" w:sz="0" w:space="0" w:color="auto"/>
        <w:left w:val="none" w:sz="0" w:space="0" w:color="auto"/>
        <w:bottom w:val="none" w:sz="0" w:space="0" w:color="auto"/>
        <w:right w:val="none" w:sz="0" w:space="0" w:color="auto"/>
      </w:divBdr>
    </w:div>
    <w:div w:id="139734115">
      <w:bodyDiv w:val="1"/>
      <w:marLeft w:val="0"/>
      <w:marRight w:val="0"/>
      <w:marTop w:val="0"/>
      <w:marBottom w:val="0"/>
      <w:divBdr>
        <w:top w:val="none" w:sz="0" w:space="0" w:color="auto"/>
        <w:left w:val="none" w:sz="0" w:space="0" w:color="auto"/>
        <w:bottom w:val="none" w:sz="0" w:space="0" w:color="auto"/>
        <w:right w:val="none" w:sz="0" w:space="0" w:color="auto"/>
      </w:divBdr>
    </w:div>
    <w:div w:id="161162353">
      <w:bodyDiv w:val="1"/>
      <w:marLeft w:val="0"/>
      <w:marRight w:val="0"/>
      <w:marTop w:val="0"/>
      <w:marBottom w:val="0"/>
      <w:divBdr>
        <w:top w:val="none" w:sz="0" w:space="0" w:color="auto"/>
        <w:left w:val="none" w:sz="0" w:space="0" w:color="auto"/>
        <w:bottom w:val="none" w:sz="0" w:space="0" w:color="auto"/>
        <w:right w:val="none" w:sz="0" w:space="0" w:color="auto"/>
      </w:divBdr>
    </w:div>
    <w:div w:id="180976260">
      <w:bodyDiv w:val="1"/>
      <w:marLeft w:val="0"/>
      <w:marRight w:val="0"/>
      <w:marTop w:val="0"/>
      <w:marBottom w:val="0"/>
      <w:divBdr>
        <w:top w:val="none" w:sz="0" w:space="0" w:color="auto"/>
        <w:left w:val="none" w:sz="0" w:space="0" w:color="auto"/>
        <w:bottom w:val="none" w:sz="0" w:space="0" w:color="auto"/>
        <w:right w:val="none" w:sz="0" w:space="0" w:color="auto"/>
      </w:divBdr>
    </w:div>
    <w:div w:id="244843976">
      <w:bodyDiv w:val="1"/>
      <w:marLeft w:val="0"/>
      <w:marRight w:val="0"/>
      <w:marTop w:val="0"/>
      <w:marBottom w:val="0"/>
      <w:divBdr>
        <w:top w:val="none" w:sz="0" w:space="0" w:color="auto"/>
        <w:left w:val="none" w:sz="0" w:space="0" w:color="auto"/>
        <w:bottom w:val="none" w:sz="0" w:space="0" w:color="auto"/>
        <w:right w:val="none" w:sz="0" w:space="0" w:color="auto"/>
      </w:divBdr>
    </w:div>
    <w:div w:id="256719937">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373969498">
      <w:bodyDiv w:val="1"/>
      <w:marLeft w:val="0"/>
      <w:marRight w:val="0"/>
      <w:marTop w:val="0"/>
      <w:marBottom w:val="0"/>
      <w:divBdr>
        <w:top w:val="none" w:sz="0" w:space="0" w:color="auto"/>
        <w:left w:val="none" w:sz="0" w:space="0" w:color="auto"/>
        <w:bottom w:val="none" w:sz="0" w:space="0" w:color="auto"/>
        <w:right w:val="none" w:sz="0" w:space="0" w:color="auto"/>
      </w:divBdr>
    </w:div>
    <w:div w:id="388769305">
      <w:bodyDiv w:val="1"/>
      <w:marLeft w:val="0"/>
      <w:marRight w:val="0"/>
      <w:marTop w:val="0"/>
      <w:marBottom w:val="0"/>
      <w:divBdr>
        <w:top w:val="none" w:sz="0" w:space="0" w:color="auto"/>
        <w:left w:val="none" w:sz="0" w:space="0" w:color="auto"/>
        <w:bottom w:val="none" w:sz="0" w:space="0" w:color="auto"/>
        <w:right w:val="none" w:sz="0" w:space="0" w:color="auto"/>
      </w:divBdr>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40492546">
      <w:bodyDiv w:val="1"/>
      <w:marLeft w:val="0"/>
      <w:marRight w:val="0"/>
      <w:marTop w:val="0"/>
      <w:marBottom w:val="0"/>
      <w:divBdr>
        <w:top w:val="none" w:sz="0" w:space="0" w:color="auto"/>
        <w:left w:val="none" w:sz="0" w:space="0" w:color="auto"/>
        <w:bottom w:val="none" w:sz="0" w:space="0" w:color="auto"/>
        <w:right w:val="none" w:sz="0" w:space="0" w:color="auto"/>
      </w:divBdr>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34020850">
      <w:bodyDiv w:val="1"/>
      <w:marLeft w:val="0"/>
      <w:marRight w:val="0"/>
      <w:marTop w:val="0"/>
      <w:marBottom w:val="0"/>
      <w:divBdr>
        <w:top w:val="none" w:sz="0" w:space="0" w:color="auto"/>
        <w:left w:val="none" w:sz="0" w:space="0" w:color="auto"/>
        <w:bottom w:val="none" w:sz="0" w:space="0" w:color="auto"/>
        <w:right w:val="none" w:sz="0" w:space="0" w:color="auto"/>
      </w:divBdr>
    </w:div>
    <w:div w:id="634068255">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746074229">
      <w:bodyDiv w:val="1"/>
      <w:marLeft w:val="0"/>
      <w:marRight w:val="0"/>
      <w:marTop w:val="0"/>
      <w:marBottom w:val="0"/>
      <w:divBdr>
        <w:top w:val="none" w:sz="0" w:space="0" w:color="auto"/>
        <w:left w:val="none" w:sz="0" w:space="0" w:color="auto"/>
        <w:bottom w:val="none" w:sz="0" w:space="0" w:color="auto"/>
        <w:right w:val="none" w:sz="0" w:space="0" w:color="auto"/>
      </w:divBdr>
    </w:div>
    <w:div w:id="776143155">
      <w:bodyDiv w:val="1"/>
      <w:marLeft w:val="0"/>
      <w:marRight w:val="0"/>
      <w:marTop w:val="0"/>
      <w:marBottom w:val="0"/>
      <w:divBdr>
        <w:top w:val="none" w:sz="0" w:space="0" w:color="auto"/>
        <w:left w:val="none" w:sz="0" w:space="0" w:color="auto"/>
        <w:bottom w:val="none" w:sz="0" w:space="0" w:color="auto"/>
        <w:right w:val="none" w:sz="0" w:space="0" w:color="auto"/>
      </w:divBdr>
    </w:div>
    <w:div w:id="855774991">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904798822">
      <w:bodyDiv w:val="1"/>
      <w:marLeft w:val="0"/>
      <w:marRight w:val="0"/>
      <w:marTop w:val="0"/>
      <w:marBottom w:val="0"/>
      <w:divBdr>
        <w:top w:val="none" w:sz="0" w:space="0" w:color="auto"/>
        <w:left w:val="none" w:sz="0" w:space="0" w:color="auto"/>
        <w:bottom w:val="none" w:sz="0" w:space="0" w:color="auto"/>
        <w:right w:val="none" w:sz="0" w:space="0" w:color="auto"/>
      </w:divBdr>
    </w:div>
    <w:div w:id="1005282690">
      <w:bodyDiv w:val="1"/>
      <w:marLeft w:val="0"/>
      <w:marRight w:val="0"/>
      <w:marTop w:val="0"/>
      <w:marBottom w:val="0"/>
      <w:divBdr>
        <w:top w:val="none" w:sz="0" w:space="0" w:color="auto"/>
        <w:left w:val="none" w:sz="0" w:space="0" w:color="auto"/>
        <w:bottom w:val="none" w:sz="0" w:space="0" w:color="auto"/>
        <w:right w:val="none" w:sz="0" w:space="0" w:color="auto"/>
      </w:divBdr>
    </w:div>
    <w:div w:id="1151365746">
      <w:bodyDiv w:val="1"/>
      <w:marLeft w:val="0"/>
      <w:marRight w:val="0"/>
      <w:marTop w:val="0"/>
      <w:marBottom w:val="0"/>
      <w:divBdr>
        <w:top w:val="none" w:sz="0" w:space="0" w:color="auto"/>
        <w:left w:val="none" w:sz="0" w:space="0" w:color="auto"/>
        <w:bottom w:val="none" w:sz="0" w:space="0" w:color="auto"/>
        <w:right w:val="none" w:sz="0" w:space="0" w:color="auto"/>
      </w:divBdr>
    </w:div>
    <w:div w:id="1183663902">
      <w:bodyDiv w:val="1"/>
      <w:marLeft w:val="0"/>
      <w:marRight w:val="0"/>
      <w:marTop w:val="0"/>
      <w:marBottom w:val="0"/>
      <w:divBdr>
        <w:top w:val="none" w:sz="0" w:space="0" w:color="auto"/>
        <w:left w:val="none" w:sz="0" w:space="0" w:color="auto"/>
        <w:bottom w:val="none" w:sz="0" w:space="0" w:color="auto"/>
        <w:right w:val="none" w:sz="0" w:space="0" w:color="auto"/>
      </w:divBdr>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314406131">
      <w:bodyDiv w:val="1"/>
      <w:marLeft w:val="0"/>
      <w:marRight w:val="0"/>
      <w:marTop w:val="0"/>
      <w:marBottom w:val="0"/>
      <w:divBdr>
        <w:top w:val="none" w:sz="0" w:space="0" w:color="auto"/>
        <w:left w:val="none" w:sz="0" w:space="0" w:color="auto"/>
        <w:bottom w:val="none" w:sz="0" w:space="0" w:color="auto"/>
        <w:right w:val="none" w:sz="0" w:space="0" w:color="auto"/>
      </w:divBdr>
    </w:div>
    <w:div w:id="1350371330">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423986029">
      <w:bodyDiv w:val="1"/>
      <w:marLeft w:val="0"/>
      <w:marRight w:val="0"/>
      <w:marTop w:val="0"/>
      <w:marBottom w:val="0"/>
      <w:divBdr>
        <w:top w:val="none" w:sz="0" w:space="0" w:color="auto"/>
        <w:left w:val="none" w:sz="0" w:space="0" w:color="auto"/>
        <w:bottom w:val="none" w:sz="0" w:space="0" w:color="auto"/>
        <w:right w:val="none" w:sz="0" w:space="0" w:color="auto"/>
      </w:divBdr>
    </w:div>
    <w:div w:id="1463040388">
      <w:bodyDiv w:val="1"/>
      <w:marLeft w:val="0"/>
      <w:marRight w:val="0"/>
      <w:marTop w:val="0"/>
      <w:marBottom w:val="0"/>
      <w:divBdr>
        <w:top w:val="none" w:sz="0" w:space="0" w:color="auto"/>
        <w:left w:val="none" w:sz="0" w:space="0" w:color="auto"/>
        <w:bottom w:val="none" w:sz="0" w:space="0" w:color="auto"/>
        <w:right w:val="none" w:sz="0" w:space="0" w:color="auto"/>
      </w:divBdr>
    </w:div>
    <w:div w:id="1517235547">
      <w:bodyDiv w:val="1"/>
      <w:marLeft w:val="0"/>
      <w:marRight w:val="0"/>
      <w:marTop w:val="0"/>
      <w:marBottom w:val="0"/>
      <w:divBdr>
        <w:top w:val="none" w:sz="0" w:space="0" w:color="auto"/>
        <w:left w:val="none" w:sz="0" w:space="0" w:color="auto"/>
        <w:bottom w:val="none" w:sz="0" w:space="0" w:color="auto"/>
        <w:right w:val="none" w:sz="0" w:space="0" w:color="auto"/>
      </w:divBdr>
    </w:div>
    <w:div w:id="1592936008">
      <w:bodyDiv w:val="1"/>
      <w:marLeft w:val="0"/>
      <w:marRight w:val="0"/>
      <w:marTop w:val="0"/>
      <w:marBottom w:val="0"/>
      <w:divBdr>
        <w:top w:val="none" w:sz="0" w:space="0" w:color="auto"/>
        <w:left w:val="none" w:sz="0" w:space="0" w:color="auto"/>
        <w:bottom w:val="none" w:sz="0" w:space="0" w:color="auto"/>
        <w:right w:val="none" w:sz="0" w:space="0" w:color="auto"/>
      </w:divBdr>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30817221">
      <w:bodyDiv w:val="1"/>
      <w:marLeft w:val="0"/>
      <w:marRight w:val="0"/>
      <w:marTop w:val="0"/>
      <w:marBottom w:val="0"/>
      <w:divBdr>
        <w:top w:val="none" w:sz="0" w:space="0" w:color="auto"/>
        <w:left w:val="none" w:sz="0" w:space="0" w:color="auto"/>
        <w:bottom w:val="none" w:sz="0" w:space="0" w:color="auto"/>
        <w:right w:val="none" w:sz="0" w:space="0" w:color="auto"/>
      </w:divBdr>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719471343">
      <w:bodyDiv w:val="1"/>
      <w:marLeft w:val="0"/>
      <w:marRight w:val="0"/>
      <w:marTop w:val="0"/>
      <w:marBottom w:val="0"/>
      <w:divBdr>
        <w:top w:val="none" w:sz="0" w:space="0" w:color="auto"/>
        <w:left w:val="none" w:sz="0" w:space="0" w:color="auto"/>
        <w:bottom w:val="none" w:sz="0" w:space="0" w:color="auto"/>
        <w:right w:val="none" w:sz="0" w:space="0" w:color="auto"/>
      </w:divBdr>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org/confere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org/confer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org/confer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ldboard@n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DC72D1480C943B9C8266038D823EA" ma:contentTypeVersion="5" ma:contentTypeDescription="Create a new document." ma:contentTypeScope="" ma:versionID="e146ba8817f20e254b170fb844079768">
  <xsd:schema xmlns:xsd="http://www.w3.org/2001/XMLSchema" xmlns:xs="http://www.w3.org/2001/XMLSchema" xmlns:p="http://schemas.microsoft.com/office/2006/metadata/properties" xmlns:ns3="02c5766d-cb43-4922-94ff-21a6845a8a49" targetNamespace="http://schemas.microsoft.com/office/2006/metadata/properties" ma:root="true" ma:fieldsID="6db2f454b9f101c542c67176ee12a8c8" ns3:_="">
    <xsd:import namespace="02c5766d-cb43-4922-94ff-21a6845a8a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5766d-cb43-4922-94ff-21a6845a8a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B574D-89E9-40BD-AF7D-84591A3E49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5BF80-610C-44E2-9432-96D34B6620D3}">
  <ds:schemaRefs>
    <ds:schemaRef ds:uri="http://schemas.microsoft.com/sharepoint/v3/contenttype/forms"/>
  </ds:schemaRefs>
</ds:datastoreItem>
</file>

<file path=customXml/itemProps3.xml><?xml version="1.0" encoding="utf-8"?>
<ds:datastoreItem xmlns:ds="http://schemas.openxmlformats.org/officeDocument/2006/customXml" ds:itemID="{11E49D8D-F5DB-477C-B617-936BCE27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5766d-cb43-4922-94ff-21a6845a8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536CB-408C-43F5-B5A1-76743A6F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5271</Words>
  <Characters>30049</Characters>
  <Application>Microsoft Office Word</Application>
  <DocSecurity>0</DocSecurity>
  <Lines>250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Stacy Fowler</cp:lastModifiedBy>
  <cp:revision>3</cp:revision>
  <cp:lastPrinted>2023-01-27T22:55:00Z</cp:lastPrinted>
  <dcterms:created xsi:type="dcterms:W3CDTF">2025-12-08T23:35:00Z</dcterms:created>
  <dcterms:modified xsi:type="dcterms:W3CDTF">2025-12-09T14:48:00Z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0x010100658DC72D1480C943B9C8266038D823EA</vt:lpwstr>
  </property>
</Properties>
</file>