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1687" w14:textId="77777777" w:rsidR="00716A93" w:rsidRPr="00EC4907" w:rsidRDefault="00716A93" w:rsidP="00EC4907">
      <w:pPr>
        <w:pBdr>
          <w:bottom w:val="single" w:sz="4" w:space="1" w:color="auto"/>
        </w:pBdr>
        <w:spacing w:after="120" w:line="276" w:lineRule="auto"/>
        <w:jc w:val="center"/>
        <w:rPr>
          <w:rFonts w:ascii="Segoe UI Semibold" w:eastAsia="Yu Gothic UI Light" w:hAnsi="Segoe UI Semibold" w:cs="Segoe UI Semibold"/>
          <w:sz w:val="24"/>
          <w:szCs w:val="24"/>
        </w:rPr>
      </w:pPr>
      <w:r w:rsidRPr="00EC4907">
        <w:rPr>
          <w:rFonts w:ascii="Segoe UI Semibold" w:eastAsia="Yu Gothic UI Light" w:hAnsi="Segoe UI Semibold" w:cs="Segoe UI Semibold"/>
          <w:sz w:val="24"/>
          <w:szCs w:val="24"/>
        </w:rPr>
        <w:t>Video #2: Budget</w:t>
      </w:r>
    </w:p>
    <w:p w14:paraId="56A49479" w14:textId="1E7A1BDA" w:rsidR="00E02E5C" w:rsidRPr="00EC4907" w:rsidRDefault="00E02E5C" w:rsidP="00E02E5C">
      <w:pPr>
        <w:pStyle w:val="slide"/>
        <w:spacing w:before="120" w:line="276" w:lineRule="auto"/>
        <w:jc w:val="left"/>
        <w:rPr>
          <w:color w:val="C00000"/>
        </w:rPr>
      </w:pPr>
      <w:r w:rsidRPr="00EC4907">
        <w:rPr>
          <w:color w:val="C00000"/>
        </w:rPr>
        <w:t>Slide 1</w:t>
      </w:r>
      <w:r>
        <w:rPr>
          <w:color w:val="C00000"/>
        </w:rPr>
        <w:t xml:space="preserve"> </w:t>
      </w:r>
    </w:p>
    <w:p w14:paraId="02E0D980" w14:textId="77777777" w:rsidR="00E02E5C" w:rsidRPr="00EC4907" w:rsidRDefault="00E02E5C" w:rsidP="00E02E5C">
      <w:pPr>
        <w:spacing w:line="276" w:lineRule="auto"/>
        <w:rPr>
          <w:rFonts w:ascii="Franklin Gothic Book" w:hAnsi="Franklin Gothic Book"/>
          <w:sz w:val="24"/>
          <w:szCs w:val="24"/>
        </w:rPr>
      </w:pPr>
      <w:r w:rsidRPr="00EC4907">
        <w:rPr>
          <w:rFonts w:ascii="Franklin Gothic Book" w:hAnsi="Franklin Gothic Book"/>
          <w:sz w:val="24"/>
          <w:szCs w:val="24"/>
        </w:rPr>
        <w:t>This is the second</w:t>
      </w:r>
      <w:r>
        <w:rPr>
          <w:rFonts w:ascii="Franklin Gothic Book" w:hAnsi="Franklin Gothic Book"/>
          <w:sz w:val="24"/>
          <w:szCs w:val="24"/>
        </w:rPr>
        <w:t xml:space="preserve"> of three PowerPoints</w:t>
      </w:r>
      <w:r w:rsidRPr="00EC4907">
        <w:rPr>
          <w:rFonts w:ascii="Franklin Gothic Book" w:hAnsi="Franklin Gothic Book"/>
          <w:sz w:val="24"/>
          <w:szCs w:val="24"/>
        </w:rPr>
        <w:t xml:space="preserve"> covering material in the 2022 Interim </w:t>
      </w:r>
      <w:r w:rsidRPr="00EC4907">
        <w:rPr>
          <w:rFonts w:ascii="Franklin Gothic Book" w:hAnsi="Franklin Gothic Book"/>
          <w:i/>
          <w:sz w:val="24"/>
          <w:szCs w:val="24"/>
        </w:rPr>
        <w:t>Conference Agenda Report/</w:t>
      </w:r>
      <w:r w:rsidRPr="00EC4907">
        <w:rPr>
          <w:rFonts w:ascii="Franklin Gothic Book" w:hAnsi="Franklin Gothic Book"/>
          <w:sz w:val="24"/>
          <w:szCs w:val="24"/>
        </w:rPr>
        <w:t>Conference Approval Track material (or</w:t>
      </w:r>
      <w:r w:rsidRPr="00EC4907">
        <w:rPr>
          <w:rFonts w:ascii="Franklin Gothic Book" w:hAnsi="Franklin Gothic Book"/>
          <w:i/>
          <w:sz w:val="24"/>
          <w:szCs w:val="24"/>
        </w:rPr>
        <w:t xml:space="preserve"> </w:t>
      </w:r>
      <w:r w:rsidRPr="00EC4907">
        <w:rPr>
          <w:rFonts w:ascii="Franklin Gothic Book" w:hAnsi="Franklin Gothic Book"/>
          <w:sz w:val="24"/>
          <w:szCs w:val="24"/>
        </w:rPr>
        <w:t xml:space="preserve">ICC for short). </w:t>
      </w:r>
    </w:p>
    <w:p w14:paraId="0704BA6D" w14:textId="77777777" w:rsidR="00E02E5C" w:rsidRDefault="00E02E5C" w:rsidP="00E02E5C">
      <w:pPr>
        <w:spacing w:line="276" w:lineRule="auto"/>
        <w:rPr>
          <w:rFonts w:ascii="Franklin Gothic Book" w:hAnsi="Franklin Gothic Book"/>
          <w:sz w:val="24"/>
          <w:szCs w:val="24"/>
        </w:rPr>
      </w:pPr>
      <w:r w:rsidRPr="00EC4907">
        <w:rPr>
          <w:rFonts w:ascii="Franklin Gothic Book" w:hAnsi="Franklin Gothic Book"/>
          <w:sz w:val="24"/>
          <w:szCs w:val="24"/>
        </w:rPr>
        <w:t xml:space="preserve">This </w:t>
      </w:r>
      <w:r>
        <w:rPr>
          <w:rFonts w:ascii="Franklin Gothic Book" w:hAnsi="Franklin Gothic Book"/>
          <w:sz w:val="24"/>
          <w:szCs w:val="24"/>
        </w:rPr>
        <w:t>PowerPoint</w:t>
      </w:r>
      <w:r w:rsidRPr="00EC4907">
        <w:rPr>
          <w:rFonts w:ascii="Franklin Gothic Book" w:hAnsi="Franklin Gothic Book"/>
          <w:sz w:val="24"/>
          <w:szCs w:val="24"/>
        </w:rPr>
        <w:t xml:space="preserve"> covers the Conference Approval Track</w:t>
      </w:r>
      <w:r w:rsidRPr="00EC4907">
        <w:rPr>
          <w:rFonts w:ascii="Franklin Gothic Book" w:hAnsi="Franklin Gothic Book"/>
          <w:i/>
          <w:sz w:val="24"/>
          <w:szCs w:val="24"/>
        </w:rPr>
        <w:t xml:space="preserve"> </w:t>
      </w:r>
      <w:r w:rsidRPr="00EC4907">
        <w:rPr>
          <w:rFonts w:ascii="Franklin Gothic Book" w:hAnsi="Franklin Gothic Book"/>
          <w:sz w:val="24"/>
          <w:szCs w:val="24"/>
        </w:rPr>
        <w:t>material in the ICC</w:t>
      </w:r>
      <w:r>
        <w:rPr>
          <w:rFonts w:ascii="Franklin Gothic Book" w:hAnsi="Franklin Gothic Book"/>
          <w:sz w:val="24"/>
          <w:szCs w:val="24"/>
        </w:rPr>
        <w:t>, which is the proposed budget and a motion to pass the budget. The first PowerPoint covers the four CAR motions, about the FIPT, term limits, and SPAD. The third</w:t>
      </w:r>
      <w:r w:rsidRPr="00F94790">
        <w:rPr>
          <w:rFonts w:ascii="Franklin Gothic Book" w:hAnsi="Franklin Gothic Book"/>
          <w:sz w:val="24"/>
          <w:szCs w:val="24"/>
        </w:rPr>
        <w:t xml:space="preserve"> </w:t>
      </w:r>
      <w:r>
        <w:rPr>
          <w:rFonts w:ascii="Franklin Gothic Book" w:hAnsi="Franklin Gothic Book"/>
          <w:sz w:val="24"/>
          <w:szCs w:val="24"/>
        </w:rPr>
        <w:t>PowerPoint</w:t>
      </w:r>
      <w:r w:rsidRPr="00F94790">
        <w:rPr>
          <w:rFonts w:ascii="Franklin Gothic Book" w:hAnsi="Franklin Gothic Book"/>
          <w:sz w:val="24"/>
          <w:szCs w:val="24"/>
        </w:rPr>
        <w:t xml:space="preserve"> covers </w:t>
      </w:r>
      <w:r>
        <w:rPr>
          <w:rFonts w:ascii="Franklin Gothic Book" w:hAnsi="Franklin Gothic Book"/>
          <w:sz w:val="24"/>
          <w:szCs w:val="24"/>
        </w:rPr>
        <w:t>the background information in the ICC about</w:t>
      </w:r>
      <w:r w:rsidRPr="00F94790">
        <w:rPr>
          <w:rFonts w:ascii="Franklin Gothic Book" w:hAnsi="Franklin Gothic Book"/>
          <w:sz w:val="24"/>
          <w:szCs w:val="24"/>
        </w:rPr>
        <w:t xml:space="preserve"> the</w:t>
      </w:r>
      <w:r>
        <w:rPr>
          <w:rFonts w:ascii="Franklin Gothic Book" w:hAnsi="Franklin Gothic Book"/>
          <w:sz w:val="24"/>
          <w:szCs w:val="24"/>
        </w:rPr>
        <w:t xml:space="preserve"> conference</w:t>
      </w:r>
      <w:r w:rsidRPr="00F94790">
        <w:rPr>
          <w:rFonts w:ascii="Franklin Gothic Book" w:hAnsi="Franklin Gothic Book"/>
          <w:sz w:val="24"/>
          <w:szCs w:val="24"/>
        </w:rPr>
        <w:t xml:space="preserve"> and </w:t>
      </w:r>
      <w:r>
        <w:rPr>
          <w:rFonts w:ascii="Franklin Gothic Book" w:hAnsi="Franklin Gothic Book"/>
          <w:sz w:val="24"/>
          <w:szCs w:val="24"/>
        </w:rPr>
        <w:t xml:space="preserve">a summary of the work of NA World Services during this conference cycle. </w:t>
      </w:r>
    </w:p>
    <w:p w14:paraId="5B70A08B" w14:textId="77777777" w:rsidR="00E02E5C" w:rsidRDefault="00E02E5C" w:rsidP="00E02E5C">
      <w:pPr>
        <w:spacing w:line="276" w:lineRule="auto"/>
        <w:rPr>
          <w:rFonts w:ascii="Franklin Gothic Book" w:hAnsi="Franklin Gothic Book"/>
          <w:sz w:val="24"/>
          <w:szCs w:val="24"/>
        </w:rPr>
      </w:pPr>
    </w:p>
    <w:p w14:paraId="0ACBE721" w14:textId="77777777" w:rsidR="00E02E5C" w:rsidRPr="00EC4907" w:rsidRDefault="00E02E5C" w:rsidP="00E02E5C">
      <w:pPr>
        <w:pStyle w:val="slide"/>
        <w:spacing w:before="0" w:line="276" w:lineRule="auto"/>
        <w:jc w:val="left"/>
        <w:rPr>
          <w:rFonts w:ascii="Franklin Gothic Book" w:hAnsi="Franklin Gothic Book"/>
          <w:b w:val="0"/>
          <w:color w:val="auto"/>
          <w:u w:val="none"/>
        </w:rPr>
      </w:pPr>
      <w:r w:rsidRPr="00EC4907">
        <w:rPr>
          <w:rFonts w:ascii="Franklin Gothic Book" w:hAnsi="Franklin Gothic Book"/>
          <w:b w:val="0"/>
          <w:color w:val="auto"/>
          <w:u w:val="none"/>
        </w:rPr>
        <w:t xml:space="preserve">These </w:t>
      </w:r>
      <w:r>
        <w:rPr>
          <w:rFonts w:ascii="Franklin Gothic Book" w:hAnsi="Franklin Gothic Book"/>
          <w:b w:val="0"/>
          <w:color w:val="auto"/>
          <w:u w:val="none"/>
        </w:rPr>
        <w:t>PowerPoints</w:t>
      </w:r>
      <w:r w:rsidRPr="00EC4907">
        <w:rPr>
          <w:rFonts w:ascii="Franklin Gothic Book" w:hAnsi="Franklin Gothic Book"/>
          <w:b w:val="0"/>
          <w:color w:val="auto"/>
          <w:u w:val="none"/>
        </w:rPr>
        <w:t xml:space="preserve"> cover only the main points of the ICC. We encourage all members to read the document itself for more information. Please visit </w:t>
      </w:r>
      <w:hyperlink r:id="rId8" w:history="1">
        <w:r w:rsidRPr="00EC4907">
          <w:rPr>
            <w:rStyle w:val="Hyperlink"/>
            <w:b w:val="0"/>
          </w:rPr>
          <w:t>www.na.org/conference</w:t>
        </w:r>
      </w:hyperlink>
      <w:r w:rsidRPr="00EC4907">
        <w:rPr>
          <w:rFonts w:ascii="Franklin Gothic Book" w:hAnsi="Franklin Gothic Book"/>
          <w:b w:val="0"/>
          <w:color w:val="auto"/>
          <w:u w:val="none"/>
        </w:rPr>
        <w:t xml:space="preserve"> for the complete 2022 ICC, the SPAD approval draft, the other </w:t>
      </w:r>
      <w:r w:rsidRPr="00EC4907">
        <w:rPr>
          <w:rFonts w:ascii="Franklin Gothic Book" w:hAnsi="Franklin Gothic Book"/>
          <w:b w:val="0"/>
          <w:iCs/>
          <w:color w:val="auto"/>
          <w:u w:val="none"/>
        </w:rPr>
        <w:t>ICC</w:t>
      </w:r>
      <w:r w:rsidRPr="00EC4907">
        <w:rPr>
          <w:rFonts w:ascii="Franklin Gothic Book" w:hAnsi="Franklin Gothic Book"/>
          <w:b w:val="0"/>
          <w:color w:val="auto"/>
          <w:u w:val="none"/>
        </w:rPr>
        <w:t xml:space="preserve"> PowerPoints, and other </w:t>
      </w:r>
      <w:r>
        <w:rPr>
          <w:rFonts w:ascii="Franklin Gothic Book" w:hAnsi="Franklin Gothic Book"/>
          <w:b w:val="0"/>
          <w:color w:val="auto"/>
          <w:u w:val="none"/>
        </w:rPr>
        <w:t>c</w:t>
      </w:r>
      <w:r w:rsidRPr="00EC4907">
        <w:rPr>
          <w:rFonts w:ascii="Franklin Gothic Book" w:hAnsi="Franklin Gothic Book"/>
          <w:b w:val="0"/>
          <w:color w:val="auto"/>
          <w:u w:val="none"/>
        </w:rPr>
        <w:t>onference materials. Paper copies will not be mailed to participants and regions nor will they be available for sale.</w:t>
      </w:r>
    </w:p>
    <w:p w14:paraId="55DFE4A6" w14:textId="3E4996C9" w:rsidR="00120983" w:rsidRPr="00EC4907" w:rsidRDefault="00120983" w:rsidP="00120983">
      <w:pPr>
        <w:pStyle w:val="slide"/>
        <w:spacing w:before="0" w:line="276" w:lineRule="auto"/>
        <w:jc w:val="left"/>
        <w:rPr>
          <w:color w:val="C00000"/>
        </w:rPr>
      </w:pPr>
      <w:r w:rsidRPr="00EC4907">
        <w:rPr>
          <w:color w:val="C00000"/>
        </w:rPr>
        <w:t xml:space="preserve">Slide </w:t>
      </w:r>
      <w:r w:rsidR="00677EBE">
        <w:rPr>
          <w:color w:val="C00000"/>
        </w:rPr>
        <w:t>2</w:t>
      </w:r>
    </w:p>
    <w:p w14:paraId="379E007E" w14:textId="4BDB8BBE" w:rsidR="004309EB" w:rsidRPr="00EC4907" w:rsidRDefault="004309EB" w:rsidP="003364B9">
      <w:pPr>
        <w:pStyle w:val="ListParagraph"/>
        <w:numPr>
          <w:ilvl w:val="0"/>
          <w:numId w:val="10"/>
        </w:numPr>
        <w:spacing w:after="120" w:line="276" w:lineRule="auto"/>
        <w:rPr>
          <w:rFonts w:ascii="Franklin Gothic Book" w:eastAsia="Yu Gothic UI Light" w:hAnsi="Franklin Gothic Book" w:cs="Segoe UI"/>
        </w:rPr>
      </w:pPr>
      <w:r w:rsidRPr="00120983">
        <w:rPr>
          <w:rFonts w:ascii="Franklin Gothic Book" w:eastAsia="Yu Gothic UI Light" w:hAnsi="Franklin Gothic Book" w:cs="Segoe UI"/>
        </w:rPr>
        <w:t xml:space="preserve">As you may know, we typically publish the proposed budget </w:t>
      </w:r>
      <w:r w:rsidR="00776062" w:rsidRPr="00120983">
        <w:rPr>
          <w:rFonts w:ascii="Franklin Gothic Book" w:eastAsia="Yu Gothic UI Light" w:hAnsi="Franklin Gothic Book" w:cs="Segoe UI"/>
        </w:rPr>
        <w:t xml:space="preserve">90 days before the Conference </w:t>
      </w:r>
      <w:r w:rsidRPr="003364B9">
        <w:rPr>
          <w:rFonts w:ascii="Franklin Gothic Book" w:eastAsia="Yu Gothic UI Light" w:hAnsi="Franklin Gothic Book" w:cs="Segoe UI"/>
        </w:rPr>
        <w:t xml:space="preserve">as part of the CAT or Conference </w:t>
      </w:r>
      <w:r w:rsidR="00A84924" w:rsidRPr="003364B9">
        <w:rPr>
          <w:rFonts w:ascii="Franklin Gothic Book" w:eastAsia="Yu Gothic UI Light" w:hAnsi="Franklin Gothic Book" w:cs="Segoe UI"/>
        </w:rPr>
        <w:t>Approval</w:t>
      </w:r>
      <w:r w:rsidRPr="003364B9">
        <w:rPr>
          <w:rFonts w:ascii="Franklin Gothic Book" w:eastAsia="Yu Gothic UI Light" w:hAnsi="Franklin Gothic Book" w:cs="Segoe UI"/>
        </w:rPr>
        <w:t xml:space="preserve"> Track.</w:t>
      </w:r>
      <w:r w:rsidR="00776062" w:rsidRPr="003364B9">
        <w:rPr>
          <w:rFonts w:ascii="Franklin Gothic Book" w:eastAsia="Yu Gothic UI Light" w:hAnsi="Franklin Gothic Book" w:cs="Segoe UI"/>
        </w:rPr>
        <w:t xml:space="preserve"> </w:t>
      </w:r>
      <w:r w:rsidR="00237E0F" w:rsidRPr="003364B9">
        <w:rPr>
          <w:rFonts w:ascii="Franklin Gothic Book" w:eastAsia="Yu Gothic UI Light" w:hAnsi="Franklin Gothic Book" w:cs="Segoe UI"/>
        </w:rPr>
        <w:t xml:space="preserve">Under normal circumstances, we don’t translate </w:t>
      </w:r>
      <w:r w:rsidR="00776062" w:rsidRPr="002537AE">
        <w:rPr>
          <w:rFonts w:ascii="Franklin Gothic Book" w:eastAsia="Yu Gothic UI Light" w:hAnsi="Franklin Gothic Book" w:cs="Segoe UI"/>
        </w:rPr>
        <w:t>the CAT</w:t>
      </w:r>
      <w:r w:rsidR="00237E0F" w:rsidRPr="00120983">
        <w:rPr>
          <w:rFonts w:ascii="Franklin Gothic Book" w:eastAsia="Yu Gothic UI Light" w:hAnsi="Franklin Gothic Book" w:cs="Segoe UI"/>
        </w:rPr>
        <w:t xml:space="preserve"> given time constraints and a focus</w:t>
      </w:r>
      <w:r w:rsidR="00120983" w:rsidRPr="00120983">
        <w:rPr>
          <w:rFonts w:ascii="Franklin Gothic Book" w:eastAsia="Yu Gothic UI Light" w:hAnsi="Franklin Gothic Book" w:cs="Segoe UI"/>
        </w:rPr>
        <w:t xml:space="preserve"> in many groups</w:t>
      </w:r>
      <w:r w:rsidR="00237E0F" w:rsidRPr="00120983">
        <w:rPr>
          <w:rFonts w:ascii="Franklin Gothic Book" w:eastAsia="Yu Gothic UI Light" w:hAnsi="Franklin Gothic Book" w:cs="Segoe UI"/>
        </w:rPr>
        <w:t xml:space="preserve"> on the motions in the </w:t>
      </w:r>
      <w:r w:rsidR="00237E0F" w:rsidRPr="00120983">
        <w:rPr>
          <w:rFonts w:ascii="Franklin Gothic Book" w:eastAsia="Yu Gothic UI Light" w:hAnsi="Franklin Gothic Book" w:cs="Segoe UI"/>
          <w:i/>
        </w:rPr>
        <w:t xml:space="preserve">Conference Agenda Report </w:t>
      </w:r>
      <w:r w:rsidR="00237E0F" w:rsidRPr="00120983">
        <w:rPr>
          <w:rFonts w:ascii="Franklin Gothic Book" w:eastAsia="Yu Gothic UI Light" w:hAnsi="Franklin Gothic Book" w:cs="Segoe UI"/>
        </w:rPr>
        <w:t>(or</w:t>
      </w:r>
      <w:r w:rsidR="00237E0F" w:rsidRPr="00120983">
        <w:rPr>
          <w:rFonts w:ascii="Franklin Gothic Book" w:eastAsia="Yu Gothic UI Light" w:hAnsi="Franklin Gothic Book" w:cs="Segoe UI"/>
          <w:i/>
        </w:rPr>
        <w:t xml:space="preserve"> CAR</w:t>
      </w:r>
      <w:r w:rsidR="00237E0F" w:rsidRPr="00120983">
        <w:rPr>
          <w:rFonts w:ascii="Franklin Gothic Book" w:eastAsia="Yu Gothic UI Light" w:hAnsi="Franklin Gothic Book" w:cs="Segoe UI"/>
        </w:rPr>
        <w:t xml:space="preserve">). </w:t>
      </w:r>
      <w:r w:rsidR="00120983" w:rsidRPr="00120983">
        <w:rPr>
          <w:rFonts w:ascii="Franklin Gothic Book" w:eastAsia="Yu Gothic UI Light" w:hAnsi="Franklin Gothic Book" w:cs="Segoe UI"/>
        </w:rPr>
        <w:t>The CAT includes materials intended for committees or boards</w:t>
      </w:r>
      <w:r w:rsidR="003364B9">
        <w:rPr>
          <w:rFonts w:ascii="Franklin Gothic Book" w:eastAsia="Yu Gothic UI Light" w:hAnsi="Franklin Gothic Book" w:cs="Segoe UI"/>
        </w:rPr>
        <w:t>, and e</w:t>
      </w:r>
      <w:r w:rsidR="00237E0F" w:rsidRPr="00EC4907">
        <w:rPr>
          <w:rFonts w:ascii="Franklin Gothic Book" w:eastAsia="Yu Gothic UI Light" w:hAnsi="Franklin Gothic Book" w:cs="Segoe UI"/>
        </w:rPr>
        <w:t>ven in English-speaking NA communities, m</w:t>
      </w:r>
      <w:r w:rsidR="00776062" w:rsidRPr="00EC4907">
        <w:rPr>
          <w:rFonts w:ascii="Franklin Gothic Book" w:eastAsia="Yu Gothic UI Light" w:hAnsi="Franklin Gothic Book" w:cs="Segoe UI"/>
        </w:rPr>
        <w:t xml:space="preserve">any groups </w:t>
      </w:r>
      <w:r w:rsidR="003364B9">
        <w:rPr>
          <w:rFonts w:ascii="Franklin Gothic Book" w:eastAsia="Yu Gothic UI Light" w:hAnsi="Franklin Gothic Book" w:cs="Segoe UI"/>
        </w:rPr>
        <w:t>choose not to</w:t>
      </w:r>
      <w:r w:rsidR="003364B9" w:rsidRPr="00EC4907">
        <w:rPr>
          <w:rFonts w:ascii="Franklin Gothic Book" w:eastAsia="Yu Gothic UI Light" w:hAnsi="Franklin Gothic Book" w:cs="Segoe UI"/>
        </w:rPr>
        <w:t xml:space="preserve"> </w:t>
      </w:r>
      <w:r w:rsidR="00B05057" w:rsidRPr="00EC4907">
        <w:rPr>
          <w:rFonts w:ascii="Franklin Gothic Book" w:eastAsia="Yu Gothic UI Light" w:hAnsi="Franklin Gothic Book" w:cs="Segoe UI"/>
        </w:rPr>
        <w:t>vote</w:t>
      </w:r>
      <w:r w:rsidRPr="00EC4907">
        <w:rPr>
          <w:rFonts w:ascii="Franklin Gothic Book" w:eastAsia="Yu Gothic UI Light" w:hAnsi="Franklin Gothic Book" w:cs="Segoe UI"/>
        </w:rPr>
        <w:t xml:space="preserve"> on </w:t>
      </w:r>
      <w:r w:rsidR="00237E0F" w:rsidRPr="00EC4907">
        <w:rPr>
          <w:rFonts w:ascii="Franklin Gothic Book" w:eastAsia="Yu Gothic UI Light" w:hAnsi="Franklin Gothic Book" w:cs="Segoe UI"/>
        </w:rPr>
        <w:t>the budget or other CAT motions. S</w:t>
      </w:r>
      <w:r w:rsidR="00A96155" w:rsidRPr="00EC4907">
        <w:rPr>
          <w:rFonts w:ascii="Franklin Gothic Book" w:eastAsia="Yu Gothic UI Light" w:hAnsi="Franklin Gothic Book" w:cs="Segoe UI"/>
        </w:rPr>
        <w:t>ome regions give their de</w:t>
      </w:r>
      <w:r w:rsidR="00237E0F" w:rsidRPr="00EC4907">
        <w:rPr>
          <w:rFonts w:ascii="Franklin Gothic Book" w:eastAsia="Yu Gothic UI Light" w:hAnsi="Franklin Gothic Book" w:cs="Segoe UI"/>
        </w:rPr>
        <w:t xml:space="preserve">legates a vote of confidence to vote as they deem appropriate. </w:t>
      </w:r>
      <w:r w:rsidR="00316F24" w:rsidRPr="00EC4907">
        <w:rPr>
          <w:rFonts w:ascii="Franklin Gothic Book" w:eastAsia="Yu Gothic UI Light" w:hAnsi="Franklin Gothic Book" w:cs="Segoe UI"/>
        </w:rPr>
        <w:t xml:space="preserve"> </w:t>
      </w:r>
    </w:p>
    <w:p w14:paraId="73C6E59E" w14:textId="199A7B5A" w:rsidR="00120983" w:rsidRPr="003935C4" w:rsidRDefault="00A96155" w:rsidP="00120983">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We say all of that to say this: If </w:t>
      </w:r>
      <w:r w:rsidR="00316F24" w:rsidRPr="00EC4907">
        <w:rPr>
          <w:rFonts w:ascii="Franklin Gothic Book" w:eastAsia="Yu Gothic UI Light" w:hAnsi="Franklin Gothic Book" w:cs="Segoe UI"/>
        </w:rPr>
        <w:t xml:space="preserve">you’ve been doing CAR workshops for decades but </w:t>
      </w:r>
      <w:r w:rsidRPr="00EC4907">
        <w:rPr>
          <w:rFonts w:ascii="Franklin Gothic Book" w:eastAsia="Yu Gothic UI Light" w:hAnsi="Franklin Gothic Book" w:cs="Segoe UI"/>
        </w:rPr>
        <w:t>looking at the budget feel</w:t>
      </w:r>
      <w:r w:rsidR="00316F24" w:rsidRPr="00EC4907">
        <w:rPr>
          <w:rFonts w:ascii="Franklin Gothic Book" w:eastAsia="Yu Gothic UI Light" w:hAnsi="Franklin Gothic Book" w:cs="Segoe UI"/>
        </w:rPr>
        <w:t>s unfamiliar</w:t>
      </w:r>
      <w:r w:rsidRPr="00EC4907">
        <w:rPr>
          <w:rFonts w:ascii="Franklin Gothic Book" w:eastAsia="Yu Gothic UI Light" w:hAnsi="Franklin Gothic Book" w:cs="Segoe UI"/>
        </w:rPr>
        <w:t>, it ma</w:t>
      </w:r>
      <w:r w:rsidR="00316F24" w:rsidRPr="00EC4907">
        <w:rPr>
          <w:rFonts w:ascii="Franklin Gothic Book" w:eastAsia="Yu Gothic UI Light" w:hAnsi="Franklin Gothic Book" w:cs="Segoe UI"/>
        </w:rPr>
        <w:t xml:space="preserve">y be because </w:t>
      </w:r>
      <w:r w:rsidR="003364B9">
        <w:rPr>
          <w:rFonts w:ascii="Franklin Gothic Book" w:eastAsia="Yu Gothic UI Light" w:hAnsi="Franklin Gothic Book" w:cs="Segoe UI"/>
        </w:rPr>
        <w:t>you haven’t encountered it in the past</w:t>
      </w:r>
      <w:r w:rsidR="00316F24" w:rsidRPr="00EC4907">
        <w:rPr>
          <w:rFonts w:ascii="Franklin Gothic Book" w:eastAsia="Yu Gothic UI Light" w:hAnsi="Franklin Gothic Book" w:cs="Segoe UI"/>
        </w:rPr>
        <w:t xml:space="preserve">. </w:t>
      </w:r>
    </w:p>
    <w:p w14:paraId="20E4E0A9" w14:textId="42458698" w:rsidR="00120983" w:rsidRPr="00EC4907" w:rsidRDefault="00120983" w:rsidP="00120983">
      <w:pPr>
        <w:pStyle w:val="slide"/>
        <w:spacing w:before="0" w:line="276" w:lineRule="auto"/>
        <w:jc w:val="left"/>
        <w:rPr>
          <w:color w:val="C00000"/>
        </w:rPr>
      </w:pPr>
      <w:r w:rsidRPr="00EC4907">
        <w:rPr>
          <w:color w:val="C00000"/>
        </w:rPr>
        <w:t xml:space="preserve">Slide </w:t>
      </w:r>
      <w:r w:rsidR="00677EBE">
        <w:rPr>
          <w:color w:val="C00000"/>
        </w:rPr>
        <w:t>3</w:t>
      </w:r>
    </w:p>
    <w:p w14:paraId="2831AAAE" w14:textId="19F333E6" w:rsidR="00316F24" w:rsidRPr="00EC4907" w:rsidRDefault="00316F24" w:rsidP="00EC4907">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If you </w:t>
      </w:r>
      <w:r w:rsidR="00B05057" w:rsidRPr="00EC4907">
        <w:rPr>
          <w:rFonts w:ascii="Franklin Gothic Book" w:eastAsia="Yu Gothic UI Light" w:hAnsi="Franklin Gothic Book" w:cs="Segoe UI"/>
        </w:rPr>
        <w:t>find yourself a bit</w:t>
      </w:r>
      <w:r w:rsidRPr="00EC4907">
        <w:rPr>
          <w:rFonts w:ascii="Franklin Gothic Book" w:eastAsia="Yu Gothic UI Light" w:hAnsi="Franklin Gothic Book" w:cs="Segoe UI"/>
        </w:rPr>
        <w:t xml:space="preserve"> overwhelmed by such a </w:t>
      </w:r>
      <w:r w:rsidR="00A96155" w:rsidRPr="00EC4907">
        <w:rPr>
          <w:rFonts w:ascii="Franklin Gothic Book" w:eastAsia="Yu Gothic UI Light" w:hAnsi="Franklin Gothic Book" w:cs="Segoe UI"/>
        </w:rPr>
        <w:t>complex document</w:t>
      </w:r>
      <w:r w:rsidRPr="00EC4907">
        <w:rPr>
          <w:rFonts w:ascii="Franklin Gothic Book" w:eastAsia="Yu Gothic UI Light" w:hAnsi="Franklin Gothic Book" w:cs="Segoe UI"/>
        </w:rPr>
        <w:t xml:space="preserve">, take a deep breath. </w:t>
      </w:r>
      <w:r w:rsidR="003364B9">
        <w:rPr>
          <w:rFonts w:ascii="Franklin Gothic Book" w:eastAsia="Yu Gothic UI Light" w:hAnsi="Franklin Gothic Book" w:cs="Segoe UI"/>
        </w:rPr>
        <w:t>You don’t need to be a mathematician</w:t>
      </w:r>
      <w:r w:rsidR="00B05057" w:rsidRPr="00EC4907">
        <w:rPr>
          <w:rFonts w:ascii="Franklin Gothic Book" w:eastAsia="Yu Gothic UI Light" w:hAnsi="Franklin Gothic Book" w:cs="Segoe UI"/>
        </w:rPr>
        <w:t>,</w:t>
      </w:r>
      <w:r w:rsidR="00013EA9" w:rsidRPr="00EC4907">
        <w:rPr>
          <w:rFonts w:ascii="Franklin Gothic Book" w:eastAsia="Yu Gothic UI Light" w:hAnsi="Franklin Gothic Book" w:cs="Segoe UI"/>
        </w:rPr>
        <w:t xml:space="preserve"> and t</w:t>
      </w:r>
      <w:r w:rsidRPr="00EC4907">
        <w:rPr>
          <w:rFonts w:ascii="Franklin Gothic Book" w:eastAsia="Yu Gothic UI Light" w:hAnsi="Franklin Gothic Book" w:cs="Segoe UI"/>
        </w:rPr>
        <w:t>here won’</w:t>
      </w:r>
      <w:r w:rsidR="00013EA9" w:rsidRPr="00EC4907">
        <w:rPr>
          <w:rFonts w:ascii="Franklin Gothic Book" w:eastAsia="Yu Gothic UI Light" w:hAnsi="Franklin Gothic Book" w:cs="Segoe UI"/>
        </w:rPr>
        <w:t>t be a test!</w:t>
      </w:r>
      <w:r w:rsidRPr="00EC4907">
        <w:rPr>
          <w:rFonts w:ascii="Franklin Gothic Book" w:eastAsia="Yu Gothic UI Light" w:hAnsi="Franklin Gothic Book" w:cs="Segoe UI"/>
        </w:rPr>
        <w:t xml:space="preserve"> </w:t>
      </w:r>
    </w:p>
    <w:p w14:paraId="1847B021" w14:textId="2EE2946A" w:rsidR="00316F24" w:rsidRPr="00EC4907" w:rsidRDefault="00316F24" w:rsidP="00EC4907">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Our objective in this </w:t>
      </w:r>
      <w:r w:rsidR="003364B9">
        <w:rPr>
          <w:rFonts w:ascii="Franklin Gothic Book" w:eastAsia="Yu Gothic UI Light" w:hAnsi="Franklin Gothic Book" w:cs="Segoe UI"/>
        </w:rPr>
        <w:t>PowerPoint</w:t>
      </w:r>
      <w:r w:rsidR="003364B9" w:rsidRPr="00EC4907">
        <w:rPr>
          <w:rFonts w:ascii="Franklin Gothic Book" w:eastAsia="Yu Gothic UI Light" w:hAnsi="Franklin Gothic Book" w:cs="Segoe UI"/>
        </w:rPr>
        <w:t xml:space="preserve"> </w:t>
      </w:r>
      <w:r w:rsidRPr="00EC4907">
        <w:rPr>
          <w:rFonts w:ascii="Franklin Gothic Book" w:eastAsia="Yu Gothic UI Light" w:hAnsi="Franklin Gothic Book" w:cs="Segoe UI"/>
        </w:rPr>
        <w:t>is to highlight a few items that may be of interest and point out how this budget is different from those of recent cycles. Then, if you’re interested and want to know more, we encourage you to read the essay on the budget in the ICC and write us with any questions you may have.</w:t>
      </w:r>
    </w:p>
    <w:p w14:paraId="148F8970" w14:textId="55A2A7FA" w:rsidR="004309EB" w:rsidRPr="00EC4907" w:rsidRDefault="00316F24" w:rsidP="00EC4907">
      <w:pPr>
        <w:pStyle w:val="ListParagraph"/>
        <w:numPr>
          <w:ilvl w:val="0"/>
          <w:numId w:val="10"/>
        </w:numPr>
        <w:spacing w:after="240" w:line="276" w:lineRule="auto"/>
        <w:rPr>
          <w:rFonts w:ascii="Franklin Gothic Book" w:eastAsia="Yu Gothic UI Light" w:hAnsi="Franklin Gothic Book" w:cs="Segoe UI"/>
          <w:b/>
        </w:rPr>
      </w:pPr>
      <w:r w:rsidRPr="00EC4907">
        <w:rPr>
          <w:rFonts w:ascii="Franklin Gothic Book" w:eastAsia="Yu Gothic UI Light" w:hAnsi="Franklin Gothic Book" w:cs="Segoe UI"/>
        </w:rPr>
        <w:t xml:space="preserve">We won’t go over the budget in a lot of detail here. It’s a bit too complex to do it justice in </w:t>
      </w:r>
      <w:r w:rsidR="00440E9B">
        <w:rPr>
          <w:rFonts w:ascii="Franklin Gothic Book" w:eastAsia="Yu Gothic UI Light" w:hAnsi="Franklin Gothic Book" w:cs="Segoe UI"/>
        </w:rPr>
        <w:t>a short PowerPoint</w:t>
      </w:r>
      <w:r w:rsidRPr="00EC4907">
        <w:rPr>
          <w:rFonts w:ascii="Franklin Gothic Book" w:eastAsia="Yu Gothic UI Light" w:hAnsi="Franklin Gothic Book" w:cs="Segoe UI"/>
        </w:rPr>
        <w:t>. It</w:t>
      </w:r>
      <w:r w:rsidR="00A83D07" w:rsidRPr="00EC4907">
        <w:rPr>
          <w:rFonts w:ascii="Franklin Gothic Book" w:eastAsia="Yu Gothic UI Light" w:hAnsi="Franklin Gothic Book" w:cs="Segoe UI"/>
        </w:rPr>
        <w:t>s complexity reflects</w:t>
      </w:r>
      <w:r w:rsidR="00FE660C" w:rsidRPr="00EC4907">
        <w:rPr>
          <w:rFonts w:ascii="Franklin Gothic Book" w:eastAsia="Yu Gothic UI Light" w:hAnsi="Franklin Gothic Book" w:cs="Segoe UI"/>
        </w:rPr>
        <w:t xml:space="preserve"> the nature of our organization:</w:t>
      </w:r>
      <w:r w:rsidR="00846ABB" w:rsidRPr="00EC4907">
        <w:rPr>
          <w:rFonts w:ascii="Franklin Gothic Book" w:eastAsia="Yu Gothic UI Light" w:hAnsi="Franklin Gothic Book" w:cs="Segoe UI"/>
        </w:rPr>
        <w:t xml:space="preserve"> </w:t>
      </w:r>
      <w:r w:rsidR="00FE660C" w:rsidRPr="00EC4907">
        <w:rPr>
          <w:rFonts w:ascii="Franklin Gothic Book" w:eastAsia="Yu Gothic UI Light" w:hAnsi="Franklin Gothic Book" w:cs="Segoe UI"/>
        </w:rPr>
        <w:t>I</w:t>
      </w:r>
      <w:r w:rsidR="00846ABB" w:rsidRPr="00EC4907">
        <w:rPr>
          <w:rFonts w:ascii="Franklin Gothic Book" w:eastAsia="Yu Gothic UI Light" w:hAnsi="Franklin Gothic Book" w:cs="Segoe UI"/>
        </w:rPr>
        <w:t>t</w:t>
      </w:r>
      <w:r w:rsidR="00A96155" w:rsidRPr="00EC4907">
        <w:rPr>
          <w:rFonts w:ascii="Franklin Gothic Book" w:eastAsia="Yu Gothic UI Light" w:hAnsi="Franklin Gothic Book" w:cs="Segoe UI"/>
        </w:rPr>
        <w:t xml:space="preserve"> covers five </w:t>
      </w:r>
      <w:r w:rsidR="00A96155" w:rsidRPr="00EC4907">
        <w:rPr>
          <w:rFonts w:ascii="Franklin Gothic Book" w:eastAsia="Yu Gothic UI Light" w:hAnsi="Franklin Gothic Book" w:cs="Segoe UI"/>
        </w:rPr>
        <w:lastRenderedPageBreak/>
        <w:t xml:space="preserve">offices in different countries with different </w:t>
      </w:r>
      <w:r w:rsidR="004309EB" w:rsidRPr="00EC4907">
        <w:rPr>
          <w:rFonts w:ascii="Franklin Gothic Book" w:eastAsia="Yu Gothic UI Light" w:hAnsi="Franklin Gothic Book" w:cs="Segoe UI"/>
        </w:rPr>
        <w:t xml:space="preserve">currencies </w:t>
      </w:r>
      <w:r w:rsidR="00A96155" w:rsidRPr="00EC4907">
        <w:rPr>
          <w:rFonts w:ascii="Franklin Gothic Book" w:eastAsia="Yu Gothic UI Light" w:hAnsi="Franklin Gothic Book" w:cs="Segoe UI"/>
        </w:rPr>
        <w:t xml:space="preserve">that handle </w:t>
      </w:r>
      <w:r w:rsidR="004309EB" w:rsidRPr="00EC4907">
        <w:rPr>
          <w:rFonts w:ascii="Franklin Gothic Book" w:eastAsia="Yu Gothic UI Light" w:hAnsi="Franklin Gothic Book" w:cs="Segoe UI"/>
        </w:rPr>
        <w:t>hundreds and hundreds of items</w:t>
      </w:r>
      <w:r w:rsidR="00A96155" w:rsidRPr="00EC4907">
        <w:rPr>
          <w:rFonts w:ascii="Franklin Gothic Book" w:eastAsia="Yu Gothic UI Light" w:hAnsi="Franklin Gothic Book" w:cs="Segoe UI"/>
        </w:rPr>
        <w:t xml:space="preserve"> in different languages</w:t>
      </w:r>
      <w:r w:rsidR="004309EB" w:rsidRPr="00EC4907">
        <w:rPr>
          <w:rFonts w:ascii="Franklin Gothic Book" w:eastAsia="Yu Gothic UI Light" w:hAnsi="Franklin Gothic Book" w:cs="Segoe UI"/>
        </w:rPr>
        <w:t xml:space="preserve">. </w:t>
      </w:r>
    </w:p>
    <w:p w14:paraId="77BC4330" w14:textId="1FD88DA3" w:rsidR="00B70AC0" w:rsidRPr="00EC4907" w:rsidRDefault="00B70AC0" w:rsidP="00EC4907">
      <w:pPr>
        <w:pStyle w:val="slide"/>
        <w:spacing w:before="0" w:line="276" w:lineRule="auto"/>
        <w:jc w:val="left"/>
        <w:rPr>
          <w:color w:val="C00000"/>
        </w:rPr>
      </w:pPr>
      <w:r w:rsidRPr="00EC4907">
        <w:rPr>
          <w:color w:val="C00000"/>
        </w:rPr>
        <w:t>Slide</w:t>
      </w:r>
      <w:r w:rsidR="00A83D07" w:rsidRPr="00EC4907">
        <w:rPr>
          <w:color w:val="C00000"/>
        </w:rPr>
        <w:t xml:space="preserve"> </w:t>
      </w:r>
      <w:r w:rsidR="00677EBE">
        <w:rPr>
          <w:color w:val="C00000"/>
        </w:rPr>
        <w:t>4</w:t>
      </w:r>
    </w:p>
    <w:p w14:paraId="311D3A77" w14:textId="60D2BB72" w:rsidR="0058688A" w:rsidRPr="00EC4907" w:rsidRDefault="00C20878" w:rsidP="00EC4907">
      <w:pPr>
        <w:pStyle w:val="ListParagraph"/>
        <w:numPr>
          <w:ilvl w:val="0"/>
          <w:numId w:val="13"/>
        </w:numPr>
        <w:spacing w:before="240"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On the screen, you’ll see a few notable differences between this year’s budget and those that have come before. </w:t>
      </w:r>
      <w:r w:rsidR="00B11BD7" w:rsidRPr="00EC4907">
        <w:rPr>
          <w:rFonts w:ascii="Franklin Gothic Book" w:eastAsia="Yu Gothic UI Light" w:hAnsi="Franklin Gothic Book" w:cs="Segoe UI"/>
        </w:rPr>
        <w:t>Perhaps this is a good time to mention that this</w:t>
      </w:r>
      <w:r w:rsidR="00B05057" w:rsidRPr="00EC4907">
        <w:rPr>
          <w:rFonts w:ascii="Franklin Gothic Book" w:eastAsia="Yu Gothic UI Light" w:hAnsi="Franklin Gothic Book" w:cs="Segoe UI"/>
        </w:rPr>
        <w:t xml:space="preserve"> is</w:t>
      </w:r>
      <w:r w:rsidR="00B11BD7" w:rsidRPr="00EC4907">
        <w:rPr>
          <w:rFonts w:ascii="Franklin Gothic Book" w:eastAsia="Yu Gothic UI Light" w:hAnsi="Franklin Gothic Book" w:cs="Segoe UI"/>
        </w:rPr>
        <w:t xml:space="preserve"> a ONE-year budget due to the changes to the conference cycle noted </w:t>
      </w:r>
      <w:r w:rsidR="00440E9B">
        <w:rPr>
          <w:rFonts w:ascii="Franklin Gothic Book" w:eastAsia="Yu Gothic UI Light" w:hAnsi="Franklin Gothic Book" w:cs="Segoe UI"/>
        </w:rPr>
        <w:t>at the beginning of this PowerPoint</w:t>
      </w:r>
      <w:r w:rsidR="00B11BD7" w:rsidRPr="00EC4907">
        <w:rPr>
          <w:rFonts w:ascii="Franklin Gothic Book" w:eastAsia="Yu Gothic UI Light" w:hAnsi="Franklin Gothic Book" w:cs="Segoe UI"/>
        </w:rPr>
        <w:t xml:space="preserve">. </w:t>
      </w:r>
    </w:p>
    <w:p w14:paraId="4E6F3BF5" w14:textId="569F7936" w:rsidR="00C20878" w:rsidRPr="00EC4907" w:rsidRDefault="00D54E0C" w:rsidP="00EC4907">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A few</w:t>
      </w:r>
      <w:r w:rsidR="00C20878" w:rsidRPr="00EC4907">
        <w:rPr>
          <w:rFonts w:ascii="Franklin Gothic Book" w:eastAsia="Yu Gothic UI Light" w:hAnsi="Franklin Gothic Book" w:cs="Segoe UI"/>
        </w:rPr>
        <w:t xml:space="preserve"> of these changes may seem </w:t>
      </w:r>
      <w:r w:rsidR="00236445">
        <w:rPr>
          <w:rFonts w:ascii="Franklin Gothic Book" w:eastAsia="Yu Gothic UI Light" w:hAnsi="Franklin Gothic Book" w:cs="Segoe UI"/>
        </w:rPr>
        <w:t>obvious</w:t>
      </w:r>
      <w:r w:rsidR="00C20878" w:rsidRPr="00EC4907">
        <w:rPr>
          <w:rFonts w:ascii="Franklin Gothic Book" w:eastAsia="Yu Gothic UI Light" w:hAnsi="Franklin Gothic Book" w:cs="Segoe UI"/>
        </w:rPr>
        <w:t>:</w:t>
      </w:r>
    </w:p>
    <w:p w14:paraId="7254B897" w14:textId="77777777" w:rsidR="00717F3A" w:rsidRPr="00EC4907" w:rsidRDefault="00C20878" w:rsidP="00EC4907">
      <w:pPr>
        <w:pStyle w:val="ListParagraph"/>
        <w:numPr>
          <w:ilvl w:val="1"/>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We anticipate an increase in literature income since it seems likely that more literature may be purchased as </w:t>
      </w:r>
      <w:r w:rsidR="00B05057" w:rsidRPr="00EC4907">
        <w:rPr>
          <w:rFonts w:ascii="Franklin Gothic Book" w:eastAsia="Yu Gothic UI Light" w:hAnsi="Franklin Gothic Book" w:cs="Segoe UI"/>
        </w:rPr>
        <w:t xml:space="preserve">in-person </w:t>
      </w:r>
      <w:r w:rsidRPr="00EC4907">
        <w:rPr>
          <w:rFonts w:ascii="Franklin Gothic Book" w:eastAsia="Yu Gothic UI Light" w:hAnsi="Franklin Gothic Book" w:cs="Segoe UI"/>
        </w:rPr>
        <w:t>meeting</w:t>
      </w:r>
      <w:r w:rsidR="00B05057" w:rsidRPr="00EC4907">
        <w:rPr>
          <w:rFonts w:ascii="Franklin Gothic Book" w:eastAsia="Yu Gothic UI Light" w:hAnsi="Franklin Gothic Book" w:cs="Segoe UI"/>
        </w:rPr>
        <w:t>s</w:t>
      </w:r>
      <w:r w:rsidRPr="00EC4907">
        <w:rPr>
          <w:rFonts w:ascii="Franklin Gothic Book" w:eastAsia="Yu Gothic UI Light" w:hAnsi="Franklin Gothic Book" w:cs="Segoe UI"/>
        </w:rPr>
        <w:t xml:space="preserve"> </w:t>
      </w:r>
      <w:r w:rsidR="00B05057" w:rsidRPr="00EC4907">
        <w:rPr>
          <w:rFonts w:ascii="Franklin Gothic Book" w:eastAsia="Yu Gothic UI Light" w:hAnsi="Franklin Gothic Book" w:cs="Segoe UI"/>
        </w:rPr>
        <w:t>resume</w:t>
      </w:r>
      <w:r w:rsidR="00D54E0C" w:rsidRPr="00EC4907">
        <w:rPr>
          <w:rFonts w:ascii="Franklin Gothic Book" w:eastAsia="Yu Gothic UI Light" w:hAnsi="Franklin Gothic Book" w:cs="Segoe UI"/>
        </w:rPr>
        <w:t>, that members may have a thirst for literature after having limited access during t</w:t>
      </w:r>
      <w:r w:rsidR="00717F3A" w:rsidRPr="00EC4907">
        <w:rPr>
          <w:rFonts w:ascii="Franklin Gothic Book" w:eastAsia="Yu Gothic UI Light" w:hAnsi="Franklin Gothic Book" w:cs="Segoe UI"/>
        </w:rPr>
        <w:t>he darkest days of the pandemic.</w:t>
      </w:r>
    </w:p>
    <w:p w14:paraId="77E38C7F" w14:textId="7B18E9E8" w:rsidR="00D54E0C" w:rsidRPr="00EC4907" w:rsidRDefault="00717F3A" w:rsidP="00EC4907">
      <w:pPr>
        <w:pStyle w:val="ListParagraph"/>
        <w:numPr>
          <w:ilvl w:val="1"/>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We should note that anticipated income and cost of goods associated with the </w:t>
      </w:r>
      <w:r w:rsidRPr="00EC4907">
        <w:rPr>
          <w:rFonts w:ascii="Franklin Gothic Book" w:eastAsia="Yu Gothic UI Light" w:hAnsi="Franklin Gothic Book" w:cs="Segoe UI"/>
          <w:i/>
        </w:rPr>
        <w:t>potential</w:t>
      </w:r>
      <w:r w:rsidR="00B05057" w:rsidRPr="00EC4907">
        <w:rPr>
          <w:rFonts w:ascii="Franklin Gothic Book" w:eastAsia="Yu Gothic UI Light" w:hAnsi="Franklin Gothic Book" w:cs="Segoe UI"/>
        </w:rPr>
        <w:t xml:space="preserve"> </w:t>
      </w:r>
      <w:r w:rsidR="00D54E0C" w:rsidRPr="00EC4907">
        <w:rPr>
          <w:rFonts w:ascii="Franklin Gothic Book" w:eastAsia="Yu Gothic UI Light" w:hAnsi="Franklin Gothic Book" w:cs="Segoe UI"/>
        </w:rPr>
        <w:t>new book</w:t>
      </w:r>
      <w:r w:rsidRPr="00EC4907">
        <w:rPr>
          <w:rFonts w:ascii="Franklin Gothic Book" w:eastAsia="Yu Gothic UI Light" w:hAnsi="Franklin Gothic Book" w:cs="Segoe UI"/>
        </w:rPr>
        <w:t xml:space="preserve"> are in the budget as “contingent” entries and shown in purple. Obviously, this is contingent on the decision made about the approval draft of the book by the interim WSC in 2022.</w:t>
      </w:r>
    </w:p>
    <w:p w14:paraId="789872F1" w14:textId="6BDF3A3C" w:rsidR="00D54E0C" w:rsidRPr="00EC4907" w:rsidRDefault="00D54E0C" w:rsidP="00EC4907">
      <w:pPr>
        <w:pStyle w:val="ListParagraph"/>
        <w:numPr>
          <w:ilvl w:val="1"/>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Many of us have seen increasing costs in our personal lives</w:t>
      </w:r>
      <w:r w:rsidR="00B05057" w:rsidRPr="00EC4907">
        <w:rPr>
          <w:rFonts w:ascii="Franklin Gothic Book" w:eastAsia="Yu Gothic UI Light" w:hAnsi="Franklin Gothic Book" w:cs="Segoe UI"/>
        </w:rPr>
        <w:t>,</w:t>
      </w:r>
      <w:r w:rsidRPr="00EC4907">
        <w:rPr>
          <w:rFonts w:ascii="Franklin Gothic Book" w:eastAsia="Yu Gothic UI Light" w:hAnsi="Franklin Gothic Book" w:cs="Segoe UI"/>
        </w:rPr>
        <w:t xml:space="preserve"> and NA World Services is not immune to rising cost as the kinks in the supply chain are worked out. </w:t>
      </w:r>
      <w:r w:rsidR="007C286D" w:rsidRPr="00EC4907">
        <w:rPr>
          <w:rFonts w:ascii="Franklin Gothic Book" w:eastAsia="Yu Gothic UI Light" w:hAnsi="Franklin Gothic Book" w:cs="Segoe UI"/>
        </w:rPr>
        <w:t>The cost of p</w:t>
      </w:r>
      <w:r w:rsidRPr="00EC4907">
        <w:rPr>
          <w:rFonts w:ascii="Franklin Gothic Book" w:eastAsia="Yu Gothic UI Light" w:hAnsi="Franklin Gothic Book" w:cs="Segoe UI"/>
        </w:rPr>
        <w:t>aper</w:t>
      </w:r>
      <w:r w:rsidR="00C20878" w:rsidRPr="00EC4907">
        <w:rPr>
          <w:rFonts w:ascii="Franklin Gothic Book" w:eastAsia="Yu Gothic UI Light" w:hAnsi="Franklin Gothic Book" w:cs="Segoe UI"/>
        </w:rPr>
        <w:t xml:space="preserve"> </w:t>
      </w:r>
      <w:r w:rsidR="007C286D" w:rsidRPr="00EC4907">
        <w:rPr>
          <w:rFonts w:ascii="Franklin Gothic Book" w:eastAsia="Yu Gothic UI Light" w:hAnsi="Franklin Gothic Book" w:cs="Segoe UI"/>
        </w:rPr>
        <w:t>alone has</w:t>
      </w:r>
      <w:r w:rsidRPr="00EC4907">
        <w:rPr>
          <w:rFonts w:ascii="Franklin Gothic Book" w:eastAsia="Yu Gothic UI Light" w:hAnsi="Franklin Gothic Book" w:cs="Segoe UI"/>
        </w:rPr>
        <w:t xml:space="preserve"> had an enormous impact on our cost of goods. Other costs ranging from </w:t>
      </w:r>
      <w:r w:rsidR="002869F2">
        <w:rPr>
          <w:rFonts w:ascii="Franklin Gothic Book" w:eastAsia="Yu Gothic UI Light" w:hAnsi="Franklin Gothic Book" w:cs="Segoe UI"/>
        </w:rPr>
        <w:t>shipping</w:t>
      </w:r>
      <w:r w:rsidR="002869F2" w:rsidRPr="00EC4907">
        <w:rPr>
          <w:rFonts w:ascii="Franklin Gothic Book" w:eastAsia="Yu Gothic UI Light" w:hAnsi="Franklin Gothic Book" w:cs="Segoe UI"/>
        </w:rPr>
        <w:t xml:space="preserve"> </w:t>
      </w:r>
      <w:r w:rsidRPr="00EC4907">
        <w:rPr>
          <w:rFonts w:ascii="Franklin Gothic Book" w:eastAsia="Yu Gothic UI Light" w:hAnsi="Franklin Gothic Book" w:cs="Segoe UI"/>
        </w:rPr>
        <w:t>to</w:t>
      </w:r>
      <w:r w:rsidR="002869F2">
        <w:rPr>
          <w:rFonts w:ascii="Franklin Gothic Book" w:eastAsia="Yu Gothic UI Light" w:hAnsi="Franklin Gothic Book" w:cs="Segoe UI"/>
        </w:rPr>
        <w:t xml:space="preserve"> infrastructure</w:t>
      </w:r>
      <w:r w:rsidRPr="00EC4907">
        <w:rPr>
          <w:rFonts w:ascii="Franklin Gothic Book" w:eastAsia="Yu Gothic UI Light" w:hAnsi="Franklin Gothic Book" w:cs="Segoe UI"/>
        </w:rPr>
        <w:t xml:space="preserve"> have also increased</w:t>
      </w:r>
      <w:r w:rsidR="00065FBE" w:rsidRPr="00EC4907">
        <w:rPr>
          <w:rFonts w:ascii="Franklin Gothic Book" w:eastAsia="Yu Gothic UI Light" w:hAnsi="Franklin Gothic Book" w:cs="Segoe UI"/>
        </w:rPr>
        <w:t>,</w:t>
      </w:r>
      <w:r w:rsidRPr="00EC4907">
        <w:rPr>
          <w:rFonts w:ascii="Franklin Gothic Book" w:eastAsia="Yu Gothic UI Light" w:hAnsi="Franklin Gothic Book" w:cs="Segoe UI"/>
        </w:rPr>
        <w:t xml:space="preserve"> so you’ll notice that the budget contains corresponding increases.</w:t>
      </w:r>
      <w:r w:rsidR="002869F2">
        <w:rPr>
          <w:rFonts w:ascii="Franklin Gothic Book" w:eastAsia="Yu Gothic UI Light" w:hAnsi="Franklin Gothic Book" w:cs="Segoe UI"/>
        </w:rPr>
        <w:t xml:space="preserve"> Please see the ICC </w:t>
      </w:r>
      <w:r w:rsidR="0004106E">
        <w:rPr>
          <w:rFonts w:ascii="Franklin Gothic Book" w:eastAsia="Yu Gothic UI Light" w:hAnsi="Franklin Gothic Book" w:cs="Segoe UI"/>
        </w:rPr>
        <w:t xml:space="preserve">essay </w:t>
      </w:r>
      <w:r w:rsidR="002869F2">
        <w:rPr>
          <w:rFonts w:ascii="Franklin Gothic Book" w:eastAsia="Yu Gothic UI Light" w:hAnsi="Franklin Gothic Book" w:cs="Segoe UI"/>
        </w:rPr>
        <w:t>for more details about projected expenses.</w:t>
      </w:r>
    </w:p>
    <w:p w14:paraId="09C500C5" w14:textId="13437950" w:rsidR="00D54E0C" w:rsidRPr="00EC4907" w:rsidRDefault="00D54E0C" w:rsidP="00EC4907">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We’ll spend a few more minutes discussing the budgeted increase in member contributions and the </w:t>
      </w:r>
      <w:r w:rsidR="00236445">
        <w:rPr>
          <w:rFonts w:ascii="Franklin Gothic Book" w:eastAsia="Yu Gothic UI Light" w:hAnsi="Franklin Gothic Book" w:cs="Segoe UI"/>
        </w:rPr>
        <w:t>increase</w:t>
      </w:r>
      <w:r w:rsidR="00236445" w:rsidRPr="00EC4907">
        <w:rPr>
          <w:rFonts w:ascii="Franklin Gothic Book" w:eastAsia="Yu Gothic UI Light" w:hAnsi="Franklin Gothic Book" w:cs="Segoe UI"/>
        </w:rPr>
        <w:t xml:space="preserve"> </w:t>
      </w:r>
      <w:r w:rsidRPr="00EC4907">
        <w:rPr>
          <w:rFonts w:ascii="Franklin Gothic Book" w:eastAsia="Yu Gothic UI Light" w:hAnsi="Franklin Gothic Book" w:cs="Segoe UI"/>
        </w:rPr>
        <w:t xml:space="preserve">in the percentage allotted to </w:t>
      </w:r>
      <w:r w:rsidR="000A516A">
        <w:rPr>
          <w:rFonts w:ascii="Franklin Gothic Book" w:eastAsia="Yu Gothic UI Light" w:hAnsi="Franklin Gothic Book" w:cs="Segoe UI"/>
        </w:rPr>
        <w:t>literature production and distribution</w:t>
      </w:r>
      <w:r w:rsidR="000A516A" w:rsidRPr="00EC4907">
        <w:rPr>
          <w:rFonts w:ascii="Franklin Gothic Book" w:eastAsia="Yu Gothic UI Light" w:hAnsi="Franklin Gothic Book" w:cs="Segoe UI"/>
        </w:rPr>
        <w:t xml:space="preserve"> </w:t>
      </w:r>
      <w:r w:rsidRPr="00EC4907">
        <w:rPr>
          <w:rFonts w:ascii="Franklin Gothic Book" w:eastAsia="Yu Gothic UI Light" w:hAnsi="Franklin Gothic Book" w:cs="Segoe UI"/>
        </w:rPr>
        <w:t xml:space="preserve">in the slides that follow. </w:t>
      </w:r>
    </w:p>
    <w:p w14:paraId="1FE1B8CF" w14:textId="77777777" w:rsidR="00E32936" w:rsidRPr="00EC4907" w:rsidRDefault="00E32936" w:rsidP="00EC4907">
      <w:pPr>
        <w:pStyle w:val="ListParagraph"/>
        <w:spacing w:after="120" w:line="276" w:lineRule="auto"/>
        <w:ind w:left="360"/>
        <w:rPr>
          <w:rFonts w:ascii="Segoe UI" w:eastAsia="Yu Gothic UI Light" w:hAnsi="Segoe UI" w:cs="Segoe UI"/>
        </w:rPr>
      </w:pPr>
    </w:p>
    <w:p w14:paraId="57E78588" w14:textId="46C9FEE0" w:rsidR="00DA604E" w:rsidRPr="003935C4" w:rsidRDefault="00B11BD7" w:rsidP="003935C4">
      <w:pPr>
        <w:pStyle w:val="slide"/>
        <w:spacing w:before="0" w:after="0" w:line="276" w:lineRule="auto"/>
        <w:jc w:val="left"/>
        <w:rPr>
          <w:color w:val="C00000"/>
        </w:rPr>
      </w:pPr>
      <w:r w:rsidRPr="00EC4907">
        <w:rPr>
          <w:color w:val="C00000"/>
        </w:rPr>
        <w:t>S</w:t>
      </w:r>
      <w:r w:rsidR="00A8319A">
        <w:rPr>
          <w:color w:val="C00000"/>
        </w:rPr>
        <w:t xml:space="preserve">lide </w:t>
      </w:r>
      <w:r w:rsidR="003935C4">
        <w:rPr>
          <w:color w:val="C00000"/>
        </w:rPr>
        <w:t>5</w:t>
      </w:r>
    </w:p>
    <w:p w14:paraId="5C8FF312" w14:textId="6D8F0D8C" w:rsidR="00B11BD7" w:rsidRPr="00EC4907" w:rsidRDefault="00B11BD7" w:rsidP="00EC4907">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As the budget essay in the ICC notes, one of the bright spots of the pandemic has been seeing the Fellowship step up in support of NA World Services. We’ve long lamented our dependence on literature sales</w:t>
      </w:r>
      <w:r w:rsidR="000A516A">
        <w:rPr>
          <w:rFonts w:ascii="Franklin Gothic Book" w:eastAsia="Yu Gothic UI Light" w:hAnsi="Franklin Gothic Book" w:cs="Segoe UI"/>
        </w:rPr>
        <w:t xml:space="preserve"> as a source of income</w:t>
      </w:r>
      <w:r w:rsidRPr="00EC4907">
        <w:rPr>
          <w:rFonts w:ascii="Franklin Gothic Book" w:eastAsia="Yu Gothic UI Light" w:hAnsi="Franklin Gothic Book" w:cs="Segoe UI"/>
        </w:rPr>
        <w:t xml:space="preserve">. When lit sales virtually stopped in March of 2020, members upped their contributions and organized events that raised both awareness and funds. As a </w:t>
      </w:r>
      <w:proofErr w:type="gramStart"/>
      <w:r w:rsidRPr="00EC4907">
        <w:rPr>
          <w:rFonts w:ascii="Franklin Gothic Book" w:eastAsia="Yu Gothic UI Light" w:hAnsi="Franklin Gothic Book" w:cs="Segoe UI"/>
        </w:rPr>
        <w:t>result</w:t>
      </w:r>
      <w:proofErr w:type="gramEnd"/>
      <w:r w:rsidR="00D3595F">
        <w:rPr>
          <w:rFonts w:ascii="Franklin Gothic Book" w:eastAsia="Yu Gothic UI Light" w:hAnsi="Franklin Gothic Book" w:cs="Segoe UI"/>
        </w:rPr>
        <w:t xml:space="preserve"> and rather remarkably</w:t>
      </w:r>
      <w:r w:rsidRPr="00EC4907">
        <w:rPr>
          <w:rFonts w:ascii="Franklin Gothic Book" w:eastAsia="Yu Gothic UI Light" w:hAnsi="Franklin Gothic Book" w:cs="Segoe UI"/>
        </w:rPr>
        <w:t xml:space="preserve">, Fellowship contributions increased from 10% of our </w:t>
      </w:r>
      <w:r w:rsidR="00D3595F">
        <w:rPr>
          <w:rFonts w:ascii="Franklin Gothic Book" w:eastAsia="Yu Gothic UI Light" w:hAnsi="Franklin Gothic Book" w:cs="Segoe UI"/>
        </w:rPr>
        <w:t>operating income</w:t>
      </w:r>
      <w:r w:rsidR="00D3595F" w:rsidRPr="00EC4907">
        <w:rPr>
          <w:rFonts w:ascii="Franklin Gothic Book" w:eastAsia="Yu Gothic UI Light" w:hAnsi="Franklin Gothic Book" w:cs="Segoe UI"/>
        </w:rPr>
        <w:t xml:space="preserve"> </w:t>
      </w:r>
      <w:r w:rsidR="00065FBE" w:rsidRPr="00EC4907">
        <w:rPr>
          <w:rFonts w:ascii="Franklin Gothic Book" w:eastAsia="Yu Gothic UI Light" w:hAnsi="Franklin Gothic Book" w:cs="Segoe UI"/>
        </w:rPr>
        <w:t>before</w:t>
      </w:r>
      <w:r w:rsidRPr="00EC4907">
        <w:rPr>
          <w:rFonts w:ascii="Franklin Gothic Book" w:eastAsia="Yu Gothic UI Light" w:hAnsi="Franklin Gothic Book" w:cs="Segoe UI"/>
        </w:rPr>
        <w:t xml:space="preserve"> the pandemic to 24% as of June 2021. </w:t>
      </w:r>
    </w:p>
    <w:p w14:paraId="2D479904" w14:textId="77777777" w:rsidR="00677EBE" w:rsidRPr="00EC4907" w:rsidRDefault="00677EBE" w:rsidP="00677EBE">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lastRenderedPageBreak/>
        <w:t>The proposed budget for 2022–2023 projects that almost 25% of NA World Services’ operating income will come from Fellowship contributions. The amount listed in the budget is 12% more than was contributed in the 2021 fiscal year.</w:t>
      </w:r>
    </w:p>
    <w:p w14:paraId="520BB466" w14:textId="1ABC4171" w:rsidR="00EB25DD" w:rsidRPr="00EC4907" w:rsidRDefault="00EB25DD" w:rsidP="00EC4907">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Even before the pandemic, t</w:t>
      </w:r>
      <w:r w:rsidR="00A84924" w:rsidRPr="00EC4907">
        <w:rPr>
          <w:rFonts w:ascii="Franklin Gothic Book" w:eastAsia="Yu Gothic UI Light" w:hAnsi="Franklin Gothic Book" w:cs="Segoe UI"/>
        </w:rPr>
        <w:t>he World Board</w:t>
      </w:r>
      <w:r w:rsidRPr="00EC4907">
        <w:rPr>
          <w:rFonts w:ascii="Franklin Gothic Book" w:eastAsia="Yu Gothic UI Light" w:hAnsi="Franklin Gothic Book" w:cs="Segoe UI"/>
        </w:rPr>
        <w:t xml:space="preserve"> had been making headway with our “Invest in Our Vision” discussions. We’ve since </w:t>
      </w:r>
      <w:r w:rsidR="00A84924" w:rsidRPr="00EC4907">
        <w:rPr>
          <w:rFonts w:ascii="Franklin Gothic Book" w:eastAsia="Yu Gothic UI Light" w:hAnsi="Franklin Gothic Book" w:cs="Segoe UI"/>
        </w:rPr>
        <w:t xml:space="preserve">established a goal </w:t>
      </w:r>
      <w:r w:rsidR="000A516A">
        <w:rPr>
          <w:rFonts w:ascii="Franklin Gothic Book" w:eastAsia="Yu Gothic UI Light" w:hAnsi="Franklin Gothic Book" w:cs="Segoe UI"/>
        </w:rPr>
        <w:t>that member contributions cover at least 70% of NAWS expense for services.</w:t>
      </w:r>
      <w:r w:rsidR="000A516A" w:rsidRPr="00EC4907">
        <w:rPr>
          <w:rFonts w:ascii="Franklin Gothic Book" w:eastAsia="Yu Gothic UI Light" w:hAnsi="Franklin Gothic Book" w:cs="Segoe UI"/>
        </w:rPr>
        <w:t xml:space="preserve"> </w:t>
      </w:r>
    </w:p>
    <w:p w14:paraId="347B0B3A" w14:textId="09D73A47" w:rsidR="00A84924" w:rsidRPr="00EC4907" w:rsidRDefault="00EB25DD" w:rsidP="00EC4907">
      <w:pPr>
        <w:pStyle w:val="ListParagraph"/>
        <w:numPr>
          <w:ilvl w:val="0"/>
          <w:numId w:val="13"/>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As </w:t>
      </w:r>
      <w:r w:rsidR="00DA604E" w:rsidRPr="00EC4907">
        <w:rPr>
          <w:rFonts w:ascii="Franklin Gothic Book" w:eastAsia="Yu Gothic UI Light" w:hAnsi="Franklin Gothic Book" w:cs="Segoe UI"/>
        </w:rPr>
        <w:t>noted</w:t>
      </w:r>
      <w:r w:rsidRPr="00EC4907">
        <w:rPr>
          <w:rFonts w:ascii="Franklin Gothic Book" w:eastAsia="Yu Gothic UI Light" w:hAnsi="Franklin Gothic Book" w:cs="Segoe UI"/>
        </w:rPr>
        <w:t xml:space="preserve"> in the ICC: “</w:t>
      </w:r>
      <w:r w:rsidR="00DA604E" w:rsidRPr="00EC4907">
        <w:rPr>
          <w:rFonts w:ascii="Franklin Gothic Book" w:eastAsia="Yu Gothic UI Light" w:hAnsi="Franklin Gothic Book" w:cs="Segoe UI"/>
        </w:rPr>
        <w:t xml:space="preserve">Only NA members can contribute to NA, so the only way to mature as a Fellowship in our practice of self-support is to create a culture that recognizes the importance of doing that. </w:t>
      </w:r>
      <w:r w:rsidRPr="00EC4907">
        <w:rPr>
          <w:rFonts w:ascii="Franklin Gothic Book" w:eastAsia="Yu Gothic UI Light" w:hAnsi="Franklin Gothic Book" w:cs="Segoe UI"/>
        </w:rPr>
        <w:t>Funding our services with Fellowship contributions seems more consistent with the philosophy of self-support than our historical reliance on the sale of literature, moreover</w:t>
      </w:r>
      <w:r w:rsidR="00065FBE" w:rsidRPr="00EC4907">
        <w:rPr>
          <w:rFonts w:ascii="Franklin Gothic Book" w:eastAsia="Yu Gothic UI Light" w:hAnsi="Franklin Gothic Book" w:cs="Segoe UI"/>
        </w:rPr>
        <w:t>,</w:t>
      </w:r>
      <w:r w:rsidRPr="00EC4907">
        <w:rPr>
          <w:rFonts w:ascii="Franklin Gothic Book" w:eastAsia="Yu Gothic UI Light" w:hAnsi="Franklin Gothic Book" w:cs="Segoe UI"/>
        </w:rPr>
        <w:t xml:space="preserve"> it is a more sustainable and reliable approach for funding the services that the Fellowship expects and desires from NA World Services.”</w:t>
      </w:r>
    </w:p>
    <w:p w14:paraId="026AA804" w14:textId="77777777" w:rsidR="00E32936" w:rsidRPr="00EC4907" w:rsidRDefault="00E32936" w:rsidP="00EC4907">
      <w:pPr>
        <w:pStyle w:val="ListParagraph"/>
        <w:spacing w:after="120" w:line="276" w:lineRule="auto"/>
        <w:ind w:left="360"/>
        <w:rPr>
          <w:rFonts w:ascii="Segoe UI" w:eastAsia="Yu Gothic UI Light" w:hAnsi="Segoe UI" w:cs="Segoe UI"/>
        </w:rPr>
      </w:pPr>
    </w:p>
    <w:p w14:paraId="72245C7D" w14:textId="15B8DF3E" w:rsidR="00EC4907" w:rsidRPr="00EC4907" w:rsidRDefault="00A8319A" w:rsidP="00EC4907">
      <w:pPr>
        <w:pStyle w:val="slide"/>
        <w:spacing w:before="0" w:line="276" w:lineRule="auto"/>
        <w:jc w:val="left"/>
        <w:rPr>
          <w:color w:val="C00000"/>
        </w:rPr>
      </w:pPr>
      <w:r>
        <w:rPr>
          <w:color w:val="C00000"/>
        </w:rPr>
        <w:t xml:space="preserve">Slide </w:t>
      </w:r>
      <w:r w:rsidR="003935C4">
        <w:rPr>
          <w:color w:val="C00000"/>
        </w:rPr>
        <w:t>6</w:t>
      </w:r>
    </w:p>
    <w:p w14:paraId="0BCF4A81" w14:textId="0C7565FE" w:rsidR="00A8719D" w:rsidRPr="000A516A" w:rsidRDefault="00A8719D" w:rsidP="000A516A">
      <w:pPr>
        <w:pStyle w:val="ListParagraph"/>
        <w:numPr>
          <w:ilvl w:val="0"/>
          <w:numId w:val="10"/>
        </w:numPr>
        <w:spacing w:after="120" w:line="276" w:lineRule="auto"/>
        <w:rPr>
          <w:rFonts w:ascii="Franklin Gothic Book" w:eastAsia="Yu Gothic UI Light" w:hAnsi="Franklin Gothic Book" w:cs="Segoe UI"/>
        </w:rPr>
      </w:pPr>
      <w:r w:rsidRPr="000A516A">
        <w:rPr>
          <w:rFonts w:ascii="Franklin Gothic Book" w:eastAsia="Yu Gothic UI Light" w:hAnsi="Franklin Gothic Book" w:cs="Segoe UI"/>
        </w:rPr>
        <w:t>Those who read the Annual Report may be familiar with this bubble graph. As you may know, we a</w:t>
      </w:r>
      <w:r w:rsidR="00F763AB" w:rsidRPr="000A516A">
        <w:rPr>
          <w:rFonts w:ascii="Franklin Gothic Book" w:eastAsia="Yu Gothic UI Light" w:hAnsi="Franklin Gothic Book" w:cs="Segoe UI"/>
        </w:rPr>
        <w:t>llocate</w:t>
      </w:r>
      <w:r w:rsidRPr="000A516A">
        <w:rPr>
          <w:rFonts w:ascii="Franklin Gothic Book" w:eastAsia="Yu Gothic UI Light" w:hAnsi="Franklin Gothic Book" w:cs="Segoe UI"/>
        </w:rPr>
        <w:t xml:space="preserve"> fixed operational </w:t>
      </w:r>
      <w:r w:rsidR="000A516A" w:rsidRPr="000A516A">
        <w:rPr>
          <w:rFonts w:ascii="Franklin Gothic Book" w:eastAsia="Yu Gothic UI Light" w:hAnsi="Franklin Gothic Book" w:cs="Segoe UI"/>
        </w:rPr>
        <w:t xml:space="preserve">costs including accounting, </w:t>
      </w:r>
      <w:r w:rsidRPr="000A516A">
        <w:rPr>
          <w:rFonts w:ascii="Franklin Gothic Book" w:eastAsia="Yu Gothic UI Light" w:hAnsi="Franklin Gothic Book" w:cs="Segoe UI"/>
        </w:rPr>
        <w:t>personnel, overhead, and technology</w:t>
      </w:r>
      <w:r w:rsidR="00F763AB" w:rsidRPr="000A516A">
        <w:rPr>
          <w:rFonts w:ascii="Franklin Gothic Book" w:eastAsia="Yu Gothic UI Light" w:hAnsi="Franklin Gothic Book" w:cs="Segoe UI"/>
        </w:rPr>
        <w:t xml:space="preserve"> to the</w:t>
      </w:r>
      <w:r w:rsidR="00D3595F">
        <w:rPr>
          <w:rFonts w:ascii="Franklin Gothic Book" w:eastAsia="Yu Gothic UI Light" w:hAnsi="Franklin Gothic Book" w:cs="Segoe UI"/>
        </w:rPr>
        <w:t>s</w:t>
      </w:r>
      <w:r w:rsidR="00F763AB" w:rsidRPr="000A516A">
        <w:rPr>
          <w:rFonts w:ascii="Franklin Gothic Book" w:eastAsia="Yu Gothic UI Light" w:hAnsi="Franklin Gothic Book" w:cs="Segoe UI"/>
        </w:rPr>
        <w:t xml:space="preserve">e four </w:t>
      </w:r>
      <w:r w:rsidR="000A516A" w:rsidRPr="000A516A">
        <w:rPr>
          <w:rFonts w:ascii="Franklin Gothic Book" w:eastAsia="Yu Gothic UI Light" w:hAnsi="Franklin Gothic Book" w:cs="Segoe UI"/>
        </w:rPr>
        <w:t>activity areas in our budget based on</w:t>
      </w:r>
      <w:r w:rsidR="007E4C76">
        <w:rPr>
          <w:rFonts w:ascii="Franklin Gothic Book" w:eastAsia="Yu Gothic UI Light" w:hAnsi="Franklin Gothic Book" w:cs="Segoe UI"/>
        </w:rPr>
        <w:t xml:space="preserve"> factors such as</w:t>
      </w:r>
      <w:r w:rsidR="000A516A" w:rsidRPr="000A516A">
        <w:rPr>
          <w:rFonts w:ascii="Franklin Gothic Book" w:eastAsia="Yu Gothic UI Light" w:hAnsi="Franklin Gothic Book" w:cs="Segoe UI"/>
        </w:rPr>
        <w:t xml:space="preserve"> the number of staff </w:t>
      </w:r>
      <w:r w:rsidR="000A516A">
        <w:rPr>
          <w:rFonts w:ascii="Franklin Gothic Book" w:eastAsia="Yu Gothic UI Light" w:hAnsi="Franklin Gothic Book" w:cs="Segoe UI"/>
        </w:rPr>
        <w:t xml:space="preserve">and </w:t>
      </w:r>
      <w:proofErr w:type="gramStart"/>
      <w:r w:rsidR="000A516A">
        <w:rPr>
          <w:rFonts w:ascii="Franklin Gothic Book" w:eastAsia="Yu Gothic UI Light" w:hAnsi="Franklin Gothic Book" w:cs="Segoe UI"/>
        </w:rPr>
        <w:t>amount</w:t>
      </w:r>
      <w:proofErr w:type="gramEnd"/>
      <w:r w:rsidR="000A516A">
        <w:rPr>
          <w:rFonts w:ascii="Franklin Gothic Book" w:eastAsia="Yu Gothic UI Light" w:hAnsi="Franklin Gothic Book" w:cs="Segoe UI"/>
        </w:rPr>
        <w:t xml:space="preserve"> of hours devoted to an activity</w:t>
      </w:r>
      <w:r w:rsidR="000A516A" w:rsidRPr="000A516A">
        <w:rPr>
          <w:rFonts w:ascii="Franklin Gothic Book" w:eastAsia="Yu Gothic UI Light" w:hAnsi="Franklin Gothic Book" w:cs="Segoe UI"/>
        </w:rPr>
        <w:t xml:space="preserve"> and the percentage of overhead such as building space, equipment,</w:t>
      </w:r>
      <w:r w:rsidR="000A516A">
        <w:rPr>
          <w:rFonts w:ascii="Franklin Gothic Book" w:eastAsia="Yu Gothic UI Light" w:hAnsi="Franklin Gothic Book" w:cs="Segoe UI"/>
        </w:rPr>
        <w:t xml:space="preserve"> and</w:t>
      </w:r>
      <w:r w:rsidR="000A516A" w:rsidRPr="000A516A">
        <w:rPr>
          <w:rFonts w:ascii="Franklin Gothic Book" w:eastAsia="Yu Gothic UI Light" w:hAnsi="Franklin Gothic Book" w:cs="Segoe UI"/>
        </w:rPr>
        <w:t xml:space="preserve"> bank charges</w:t>
      </w:r>
      <w:r w:rsidR="007E4C76">
        <w:rPr>
          <w:rFonts w:ascii="Franklin Gothic Book" w:eastAsia="Yu Gothic UI Light" w:hAnsi="Franklin Gothic Book" w:cs="Segoe UI"/>
        </w:rPr>
        <w:t xml:space="preserve"> required</w:t>
      </w:r>
      <w:r w:rsidRPr="000A516A">
        <w:rPr>
          <w:rFonts w:ascii="Franklin Gothic Book" w:eastAsia="Yu Gothic UI Light" w:hAnsi="Franklin Gothic Book" w:cs="Segoe UI"/>
        </w:rPr>
        <w:t xml:space="preserve">.  </w:t>
      </w:r>
    </w:p>
    <w:p w14:paraId="348314AD" w14:textId="67D1F830" w:rsidR="00F763AB" w:rsidRPr="003B3B4C" w:rsidRDefault="00F763AB" w:rsidP="003B3B4C">
      <w:pPr>
        <w:pStyle w:val="ListParagraph"/>
        <w:numPr>
          <w:ilvl w:val="0"/>
          <w:numId w:val="10"/>
        </w:numPr>
        <w:spacing w:after="120" w:line="276" w:lineRule="auto"/>
        <w:rPr>
          <w:rFonts w:ascii="Franklin Gothic Book" w:eastAsia="Yu Gothic UI Light" w:hAnsi="Franklin Gothic Book" w:cs="Segoe UI"/>
        </w:rPr>
      </w:pPr>
      <w:r w:rsidRPr="003B3B4C">
        <w:rPr>
          <w:rFonts w:ascii="Franklin Gothic Book" w:eastAsia="Yu Gothic UI Light" w:hAnsi="Franklin Gothic Book" w:cs="Segoe UI"/>
        </w:rPr>
        <w:t xml:space="preserve">The </w:t>
      </w:r>
      <w:r w:rsidR="007E4C76" w:rsidRPr="003B3B4C">
        <w:rPr>
          <w:rFonts w:ascii="Franklin Gothic Book" w:eastAsia="Yu Gothic UI Light" w:hAnsi="Franklin Gothic Book" w:cs="Segoe UI"/>
        </w:rPr>
        <w:t>percentages of fixed costs allocated for each area of activity</w:t>
      </w:r>
      <w:r w:rsidRPr="003B3B4C">
        <w:rPr>
          <w:rFonts w:ascii="Franklin Gothic Book" w:eastAsia="Yu Gothic UI Light" w:hAnsi="Franklin Gothic Book" w:cs="Segoe UI"/>
        </w:rPr>
        <w:t xml:space="preserve"> change over time but never this dramatically.</w:t>
      </w:r>
      <w:r w:rsidRPr="002537AE">
        <w:rPr>
          <w:rFonts w:ascii="Franklin Gothic Book" w:eastAsia="Yu Gothic UI Light" w:hAnsi="Franklin Gothic Book" w:cs="Segoe UI"/>
        </w:rPr>
        <w:t xml:space="preserve"> </w:t>
      </w:r>
      <w:r w:rsidR="007E4C76" w:rsidRPr="002537AE">
        <w:rPr>
          <w:rFonts w:ascii="Franklin Gothic Book" w:eastAsia="Yu Gothic UI Light" w:hAnsi="Franklin Gothic Book" w:cs="Segoe UI"/>
        </w:rPr>
        <w:t>The majority of our staff now</w:t>
      </w:r>
      <w:r w:rsidR="007E4C76" w:rsidRPr="003B3B4C">
        <w:rPr>
          <w:rFonts w:ascii="Franklin Gothic Book" w:eastAsia="Yu Gothic UI Light" w:hAnsi="Franklin Gothic Book" w:cs="Segoe UI"/>
        </w:rPr>
        <w:t xml:space="preserve"> work to support </w:t>
      </w:r>
      <w:r w:rsidRPr="003B3B4C">
        <w:rPr>
          <w:rFonts w:ascii="Franklin Gothic Book" w:eastAsia="Yu Gothic UI Light" w:hAnsi="Franklin Gothic Book" w:cs="Segoe UI"/>
        </w:rPr>
        <w:t>“literature production and distribution</w:t>
      </w:r>
      <w:r w:rsidR="007E4C76" w:rsidRPr="003B3B4C">
        <w:rPr>
          <w:rFonts w:ascii="Franklin Gothic Book" w:eastAsia="Yu Gothic UI Light" w:hAnsi="Franklin Gothic Book" w:cs="Segoe UI"/>
        </w:rPr>
        <w:t>.</w:t>
      </w:r>
      <w:r w:rsidRPr="003B3B4C">
        <w:rPr>
          <w:rFonts w:ascii="Franklin Gothic Book" w:eastAsia="Yu Gothic UI Light" w:hAnsi="Franklin Gothic Book" w:cs="Segoe UI"/>
        </w:rPr>
        <w:t>”</w:t>
      </w:r>
      <w:r w:rsidR="007E4C76" w:rsidRPr="003B3B4C">
        <w:rPr>
          <w:rFonts w:ascii="Franklin Gothic Book" w:eastAsia="Yu Gothic UI Light" w:hAnsi="Franklin Gothic Book" w:cs="Segoe UI"/>
        </w:rPr>
        <w:t xml:space="preserve"> This is a result of both the </w:t>
      </w:r>
      <w:r w:rsidR="003B3B4C" w:rsidRPr="003B3B4C">
        <w:rPr>
          <w:rFonts w:ascii="Franklin Gothic Book" w:eastAsia="Yu Gothic UI Light" w:hAnsi="Franklin Gothic Book" w:cs="Segoe UI"/>
        </w:rPr>
        <w:t>reduction in other staff and the complexity of supporting our current inventory, with more titles in more languages than ever before. To ensure the sustainability of NA World Services</w:t>
      </w:r>
      <w:r w:rsidR="00D3595F">
        <w:rPr>
          <w:rFonts w:ascii="Franklin Gothic Book" w:eastAsia="Yu Gothic UI Light" w:hAnsi="Franklin Gothic Book" w:cs="Segoe UI"/>
        </w:rPr>
        <w:t xml:space="preserve"> and to meet our responsibilities as assigned by the WSC</w:t>
      </w:r>
      <w:r w:rsidR="003B3B4C" w:rsidRPr="003B3B4C">
        <w:rPr>
          <w:rFonts w:ascii="Franklin Gothic Book" w:eastAsia="Yu Gothic UI Light" w:hAnsi="Franklin Gothic Book" w:cs="Segoe UI"/>
        </w:rPr>
        <w:t>, under the present circumstances, it was necessary to prioritize the operability of literature production, distribution, translations, and accounting</w:t>
      </w:r>
      <w:r w:rsidRPr="003B3B4C">
        <w:rPr>
          <w:rFonts w:ascii="Franklin Gothic Book" w:eastAsia="Yu Gothic UI Light" w:hAnsi="Franklin Gothic Book" w:cs="Segoe UI"/>
        </w:rPr>
        <w:t xml:space="preserve">. </w:t>
      </w:r>
    </w:p>
    <w:p w14:paraId="50D7CCB9" w14:textId="2FAD4D11" w:rsidR="00A8719D" w:rsidRPr="00EC4907" w:rsidRDefault="00F763AB" w:rsidP="00EC4907">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We’ve adjusted allocations to reflect current conditions</w:t>
      </w:r>
      <w:r w:rsidR="002537AE">
        <w:rPr>
          <w:rFonts w:ascii="Franklin Gothic Book" w:eastAsia="Yu Gothic UI Light" w:hAnsi="Franklin Gothic Book" w:cs="Segoe UI"/>
        </w:rPr>
        <w:t>, but this should not be taken as a change in our mission or a project</w:t>
      </w:r>
      <w:r w:rsidR="00D3595F">
        <w:rPr>
          <w:rFonts w:ascii="Franklin Gothic Book" w:eastAsia="Yu Gothic UI Light" w:hAnsi="Franklin Gothic Book" w:cs="Segoe UI"/>
        </w:rPr>
        <w:t>ion</w:t>
      </w:r>
      <w:r w:rsidR="002537AE">
        <w:rPr>
          <w:rFonts w:ascii="Franklin Gothic Book" w:eastAsia="Yu Gothic UI Light" w:hAnsi="Franklin Gothic Book" w:cs="Segoe UI"/>
        </w:rPr>
        <w:t xml:space="preserve"> for the future after this budget period. This is an adjustment due to crisis conditions.</w:t>
      </w:r>
      <w:r w:rsidR="00CA4D88" w:rsidRPr="00EC4907">
        <w:rPr>
          <w:rFonts w:ascii="Franklin Gothic Book" w:eastAsia="Yu Gothic UI Light" w:hAnsi="Franklin Gothic Book" w:cs="Segoe UI"/>
        </w:rPr>
        <w:t xml:space="preserve"> </w:t>
      </w:r>
    </w:p>
    <w:p w14:paraId="0E50F293" w14:textId="6885E6DB" w:rsidR="00013EA9" w:rsidRPr="00EC4907" w:rsidRDefault="00013EA9" w:rsidP="00EC4907">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For context, it may be helpful to compare this budget’s allocations with those in the two most recent cycles. The chart on the right reflects the 9% shift from FD to literature.</w:t>
      </w:r>
    </w:p>
    <w:p w14:paraId="73F64562" w14:textId="6DA973EA" w:rsidR="007C286D" w:rsidRPr="00EC4907" w:rsidRDefault="007C286D" w:rsidP="00EC4907">
      <w:pPr>
        <w:pStyle w:val="ListParagraph"/>
        <w:numPr>
          <w:ilvl w:val="0"/>
          <w:numId w:val="10"/>
        </w:numPr>
        <w:spacing w:after="120" w:line="276" w:lineRule="auto"/>
        <w:rPr>
          <w:rFonts w:ascii="Franklin Gothic Book" w:eastAsia="Yu Gothic UI Light" w:hAnsi="Franklin Gothic Book" w:cs="Segoe UI"/>
        </w:rPr>
      </w:pPr>
      <w:r w:rsidRPr="00EC4907">
        <w:rPr>
          <w:rFonts w:ascii="Franklin Gothic Book" w:eastAsia="Yu Gothic UI Light" w:hAnsi="Franklin Gothic Book" w:cs="Segoe UI"/>
        </w:rPr>
        <w:t xml:space="preserve">For more information on this proposed budget, please see the ICC essay. For more info on NAWS finances, see the annual report at </w:t>
      </w:r>
      <w:hyperlink r:id="rId9" w:history="1">
        <w:r w:rsidRPr="00EC4907">
          <w:rPr>
            <w:rStyle w:val="Hyperlink"/>
            <w:rFonts w:ascii="Franklin Gothic Book" w:eastAsia="Yu Gothic UI Light" w:hAnsi="Franklin Gothic Book" w:cs="Segoe UI"/>
          </w:rPr>
          <w:t>www.na.org/AR</w:t>
        </w:r>
      </w:hyperlink>
      <w:r w:rsidRPr="00EC4907">
        <w:rPr>
          <w:rFonts w:ascii="Franklin Gothic Book" w:eastAsia="Yu Gothic UI Light" w:hAnsi="Franklin Gothic Book" w:cs="Segoe UI"/>
        </w:rPr>
        <w:t xml:space="preserve">. For more information on the budgeting process, consult </w:t>
      </w:r>
      <w:r w:rsidRPr="00EC4907">
        <w:rPr>
          <w:rFonts w:ascii="Franklin Gothic Book" w:eastAsia="Yu Gothic UI Light" w:hAnsi="Franklin Gothic Book" w:cs="Segoe UI"/>
          <w:i/>
        </w:rPr>
        <w:t>A Guide to World Service in Narcotics Anonymous.</w:t>
      </w:r>
      <w:r w:rsidRPr="00EC4907">
        <w:rPr>
          <w:rFonts w:ascii="Franklin Gothic Book" w:eastAsia="Yu Gothic UI Light" w:hAnsi="Franklin Gothic Book" w:cs="Segoe UI"/>
        </w:rPr>
        <w:t xml:space="preserve"> </w:t>
      </w:r>
    </w:p>
    <w:p w14:paraId="4A1100B5" w14:textId="2251659F" w:rsidR="00E01383" w:rsidRPr="00EC4907" w:rsidRDefault="00A8319A" w:rsidP="00EC4907">
      <w:pPr>
        <w:pStyle w:val="slide"/>
        <w:spacing w:line="276" w:lineRule="auto"/>
        <w:jc w:val="left"/>
        <w:rPr>
          <w:color w:val="C00000"/>
        </w:rPr>
      </w:pPr>
      <w:r>
        <w:rPr>
          <w:color w:val="C00000"/>
        </w:rPr>
        <w:t xml:space="preserve">Slide </w:t>
      </w:r>
      <w:r w:rsidR="003935C4">
        <w:rPr>
          <w:color w:val="C00000"/>
        </w:rPr>
        <w:t>7</w:t>
      </w:r>
      <w:r w:rsidR="00E32936" w:rsidRPr="00EC4907">
        <w:rPr>
          <w:rFonts w:ascii="Franklin Gothic Book" w:hAnsi="Franklin Gothic Book"/>
          <w:b w:val="0"/>
          <w:color w:val="auto"/>
          <w:u w:val="none"/>
        </w:rPr>
        <w:t xml:space="preserve"> </w:t>
      </w:r>
    </w:p>
    <w:p w14:paraId="08E5F925" w14:textId="3A107F85" w:rsidR="00057C21" w:rsidRPr="00EC4907" w:rsidRDefault="00E01383" w:rsidP="00EC4907">
      <w:pPr>
        <w:pStyle w:val="NormalWeb"/>
        <w:spacing w:line="276" w:lineRule="auto"/>
        <w:rPr>
          <w:rFonts w:ascii="Segoe UI" w:eastAsia="Yu Gothic UI Light" w:hAnsi="Segoe UI" w:cs="Segoe UI"/>
          <w:sz w:val="24"/>
          <w:szCs w:val="24"/>
        </w:rPr>
      </w:pPr>
      <w:r w:rsidRPr="00EC4907">
        <w:rPr>
          <w:rFonts w:ascii="Franklin Gothic Book" w:hAnsi="Franklin Gothic Book"/>
          <w:sz w:val="24"/>
          <w:szCs w:val="24"/>
        </w:rPr>
        <w:lastRenderedPageBreak/>
        <w:t xml:space="preserve">We hope this video has helped in your discussion of this material. Please note </w:t>
      </w:r>
      <w:r w:rsidR="00A8319A">
        <w:rPr>
          <w:rFonts w:ascii="Franklin Gothic Book" w:hAnsi="Franklin Gothic Book"/>
          <w:sz w:val="24"/>
          <w:szCs w:val="24"/>
        </w:rPr>
        <w:t xml:space="preserve">that there are other </w:t>
      </w:r>
      <w:r w:rsidRPr="00EC4907">
        <w:rPr>
          <w:rFonts w:ascii="Franklin Gothic Book" w:hAnsi="Franklin Gothic Book"/>
          <w:sz w:val="24"/>
          <w:szCs w:val="24"/>
        </w:rPr>
        <w:t xml:space="preserve">PowerPoints that focus on other ICC content. These resources are available online at </w:t>
      </w:r>
      <w:hyperlink r:id="rId10" w:history="1">
        <w:r w:rsidRPr="00EC4907">
          <w:rPr>
            <w:rStyle w:val="Hyperlink"/>
            <w:sz w:val="24"/>
            <w:szCs w:val="24"/>
          </w:rPr>
          <w:t>www.na.org/conference</w:t>
        </w:r>
      </w:hyperlink>
      <w:r w:rsidRPr="00EC4907">
        <w:rPr>
          <w:rFonts w:ascii="Franklin Gothic Book" w:hAnsi="Franklin Gothic Book"/>
          <w:sz w:val="24"/>
          <w:szCs w:val="24"/>
        </w:rPr>
        <w:t>. We welcome your questions and your feedback on the</w:t>
      </w:r>
      <w:r w:rsidR="00E32936" w:rsidRPr="00EC4907">
        <w:rPr>
          <w:rFonts w:ascii="Franklin Gothic Book" w:hAnsi="Franklin Gothic Book"/>
          <w:sz w:val="24"/>
          <w:szCs w:val="24"/>
        </w:rPr>
        <w:t xml:space="preserve"> budget, anything else in the</w:t>
      </w:r>
      <w:r w:rsidRPr="00EC4907">
        <w:rPr>
          <w:rFonts w:ascii="Franklin Gothic Book" w:hAnsi="Franklin Gothic Book"/>
          <w:sz w:val="24"/>
          <w:szCs w:val="24"/>
        </w:rPr>
        <w:t xml:space="preserve"> </w:t>
      </w:r>
      <w:r w:rsidR="00E32936" w:rsidRPr="00EC4907">
        <w:rPr>
          <w:rFonts w:ascii="Franklin Gothic Book" w:hAnsi="Franklin Gothic Book"/>
          <w:i/>
          <w:sz w:val="24"/>
          <w:szCs w:val="24"/>
        </w:rPr>
        <w:t>ICC,</w:t>
      </w:r>
      <w:r w:rsidRPr="00EC4907">
        <w:rPr>
          <w:rFonts w:ascii="Franklin Gothic Book" w:hAnsi="Franklin Gothic Book"/>
          <w:sz w:val="24"/>
          <w:szCs w:val="24"/>
        </w:rPr>
        <w:t xml:space="preserve"> and all other issues at </w:t>
      </w:r>
      <w:hyperlink r:id="rId11" w:history="1">
        <w:r w:rsidRPr="00EC4907">
          <w:rPr>
            <w:rStyle w:val="Hyperlink"/>
            <w:sz w:val="24"/>
            <w:szCs w:val="24"/>
          </w:rPr>
          <w:t>worldboard@na.org</w:t>
        </w:r>
      </w:hyperlink>
      <w:r w:rsidRPr="00EC4907">
        <w:rPr>
          <w:rFonts w:ascii="Franklin Gothic Book" w:hAnsi="Franklin Gothic Book"/>
          <w:sz w:val="24"/>
          <w:szCs w:val="24"/>
        </w:rPr>
        <w:t>.</w:t>
      </w:r>
    </w:p>
    <w:sectPr w:rsidR="00057C21" w:rsidRPr="00EC49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433" w14:textId="77777777" w:rsidR="00000ED5" w:rsidRDefault="00000ED5" w:rsidP="001D335E">
      <w:r>
        <w:separator/>
      </w:r>
    </w:p>
  </w:endnote>
  <w:endnote w:type="continuationSeparator" w:id="0">
    <w:p w14:paraId="5170084A" w14:textId="77777777" w:rsidR="00000ED5" w:rsidRDefault="00000ED5" w:rsidP="001D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Semibold">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51579"/>
      <w:docPartObj>
        <w:docPartGallery w:val="Page Numbers (Bottom of Page)"/>
        <w:docPartUnique/>
      </w:docPartObj>
    </w:sdtPr>
    <w:sdtEndPr>
      <w:rPr>
        <w:noProof/>
      </w:rPr>
    </w:sdtEndPr>
    <w:sdtContent>
      <w:p w14:paraId="316D4FC2" w14:textId="7F21A806" w:rsidR="0063414F" w:rsidRDefault="0063414F">
        <w:pPr>
          <w:pStyle w:val="Footer"/>
          <w:jc w:val="right"/>
        </w:pPr>
        <w:r>
          <w:fldChar w:fldCharType="begin"/>
        </w:r>
        <w:r>
          <w:instrText xml:space="preserve"> PAGE   \* MERGEFORMAT </w:instrText>
        </w:r>
        <w:r>
          <w:fldChar w:fldCharType="separate"/>
        </w:r>
        <w:r w:rsidR="00D019B2">
          <w:rPr>
            <w:noProof/>
          </w:rPr>
          <w:t>1</w:t>
        </w:r>
        <w:r>
          <w:rPr>
            <w:noProof/>
          </w:rPr>
          <w:fldChar w:fldCharType="end"/>
        </w:r>
      </w:p>
    </w:sdtContent>
  </w:sdt>
  <w:p w14:paraId="4999834B" w14:textId="77777777" w:rsidR="0063414F" w:rsidRDefault="0063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3B46" w14:textId="77777777" w:rsidR="00000ED5" w:rsidRDefault="00000ED5" w:rsidP="001D335E">
      <w:r>
        <w:separator/>
      </w:r>
    </w:p>
  </w:footnote>
  <w:footnote w:type="continuationSeparator" w:id="0">
    <w:p w14:paraId="3D220A44" w14:textId="77777777" w:rsidR="00000ED5" w:rsidRDefault="00000ED5" w:rsidP="001D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AC9"/>
    <w:multiLevelType w:val="hybridMultilevel"/>
    <w:tmpl w:val="87B24C56"/>
    <w:lvl w:ilvl="0" w:tplc="8A4A9D4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06F54"/>
    <w:multiLevelType w:val="hybridMultilevel"/>
    <w:tmpl w:val="458E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5C0D"/>
    <w:multiLevelType w:val="hybridMultilevel"/>
    <w:tmpl w:val="2B8AC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A2FBE"/>
    <w:multiLevelType w:val="hybridMultilevel"/>
    <w:tmpl w:val="458E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06D3"/>
    <w:multiLevelType w:val="hybridMultilevel"/>
    <w:tmpl w:val="01206F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03048B"/>
    <w:multiLevelType w:val="hybridMultilevel"/>
    <w:tmpl w:val="D314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C4390C"/>
    <w:multiLevelType w:val="hybridMultilevel"/>
    <w:tmpl w:val="986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53BB4"/>
    <w:multiLevelType w:val="hybridMultilevel"/>
    <w:tmpl w:val="53F4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B328D"/>
    <w:multiLevelType w:val="hybridMultilevel"/>
    <w:tmpl w:val="CC74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83EF1"/>
    <w:multiLevelType w:val="hybridMultilevel"/>
    <w:tmpl w:val="D6AC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F2749"/>
    <w:multiLevelType w:val="hybridMultilevel"/>
    <w:tmpl w:val="C250F930"/>
    <w:lvl w:ilvl="0" w:tplc="DA0451A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41A5E"/>
    <w:multiLevelType w:val="hybridMultilevel"/>
    <w:tmpl w:val="41221862"/>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8707BA"/>
    <w:multiLevelType w:val="hybridMultilevel"/>
    <w:tmpl w:val="3EF48348"/>
    <w:lvl w:ilvl="0" w:tplc="E260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9"/>
  </w:num>
  <w:num w:numId="5">
    <w:abstractNumId w:val="4"/>
  </w:num>
  <w:num w:numId="6">
    <w:abstractNumId w:val="11"/>
  </w:num>
  <w:num w:numId="7">
    <w:abstractNumId w:val="6"/>
  </w:num>
  <w:num w:numId="8">
    <w:abstractNumId w:val="7"/>
  </w:num>
  <w:num w:numId="9">
    <w:abstractNumId w:val="12"/>
  </w:num>
  <w:num w:numId="10">
    <w:abstractNumId w:val="5"/>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DYxMLU0MDc0NDdV0lEKTi0uzszPAykwrQUAHr/xOSwAAAA="/>
  </w:docVars>
  <w:rsids>
    <w:rsidRoot w:val="000D063B"/>
    <w:rsid w:val="00000ED5"/>
    <w:rsid w:val="00001FB2"/>
    <w:rsid w:val="00003134"/>
    <w:rsid w:val="00010F21"/>
    <w:rsid w:val="00013EA9"/>
    <w:rsid w:val="0001432C"/>
    <w:rsid w:val="000146F1"/>
    <w:rsid w:val="000173FB"/>
    <w:rsid w:val="00027BE6"/>
    <w:rsid w:val="00033B08"/>
    <w:rsid w:val="0004092C"/>
    <w:rsid w:val="0004106E"/>
    <w:rsid w:val="00043939"/>
    <w:rsid w:val="00047C1C"/>
    <w:rsid w:val="00053480"/>
    <w:rsid w:val="00057C21"/>
    <w:rsid w:val="00065FBE"/>
    <w:rsid w:val="00070946"/>
    <w:rsid w:val="00077D08"/>
    <w:rsid w:val="0008273B"/>
    <w:rsid w:val="00092CA7"/>
    <w:rsid w:val="000A516A"/>
    <w:rsid w:val="000B0F1A"/>
    <w:rsid w:val="000B501E"/>
    <w:rsid w:val="000B7760"/>
    <w:rsid w:val="000C469F"/>
    <w:rsid w:val="000D063B"/>
    <w:rsid w:val="000D7184"/>
    <w:rsid w:val="000E0403"/>
    <w:rsid w:val="000E6186"/>
    <w:rsid w:val="000E7025"/>
    <w:rsid w:val="000F174E"/>
    <w:rsid w:val="000F52C7"/>
    <w:rsid w:val="000F60E7"/>
    <w:rsid w:val="00101A45"/>
    <w:rsid w:val="00104BB1"/>
    <w:rsid w:val="00112BD1"/>
    <w:rsid w:val="00120983"/>
    <w:rsid w:val="00133A72"/>
    <w:rsid w:val="0014522D"/>
    <w:rsid w:val="00162BCF"/>
    <w:rsid w:val="0016526C"/>
    <w:rsid w:val="00173279"/>
    <w:rsid w:val="00173414"/>
    <w:rsid w:val="00182AB4"/>
    <w:rsid w:val="00184253"/>
    <w:rsid w:val="001B03CB"/>
    <w:rsid w:val="001B6DC6"/>
    <w:rsid w:val="001B7F4A"/>
    <w:rsid w:val="001D335E"/>
    <w:rsid w:val="001E0F15"/>
    <w:rsid w:val="00207347"/>
    <w:rsid w:val="00213EA9"/>
    <w:rsid w:val="002238F1"/>
    <w:rsid w:val="00233124"/>
    <w:rsid w:val="00236445"/>
    <w:rsid w:val="00237DC2"/>
    <w:rsid w:val="00237E0F"/>
    <w:rsid w:val="00240066"/>
    <w:rsid w:val="002420DC"/>
    <w:rsid w:val="0024337A"/>
    <w:rsid w:val="00245902"/>
    <w:rsid w:val="00245C70"/>
    <w:rsid w:val="002537AE"/>
    <w:rsid w:val="002566CC"/>
    <w:rsid w:val="00284659"/>
    <w:rsid w:val="002869F2"/>
    <w:rsid w:val="00290C3C"/>
    <w:rsid w:val="00294A1F"/>
    <w:rsid w:val="002A0EE3"/>
    <w:rsid w:val="002B32D8"/>
    <w:rsid w:val="002B44FA"/>
    <w:rsid w:val="002B55D3"/>
    <w:rsid w:val="002E188B"/>
    <w:rsid w:val="002E7E08"/>
    <w:rsid w:val="00316F24"/>
    <w:rsid w:val="00321413"/>
    <w:rsid w:val="00325610"/>
    <w:rsid w:val="003278AE"/>
    <w:rsid w:val="003337A2"/>
    <w:rsid w:val="003364B9"/>
    <w:rsid w:val="00343827"/>
    <w:rsid w:val="0035167D"/>
    <w:rsid w:val="0035358E"/>
    <w:rsid w:val="00355A14"/>
    <w:rsid w:val="003737AF"/>
    <w:rsid w:val="00374D85"/>
    <w:rsid w:val="00375454"/>
    <w:rsid w:val="00375848"/>
    <w:rsid w:val="003935C4"/>
    <w:rsid w:val="003A68F2"/>
    <w:rsid w:val="003A74D7"/>
    <w:rsid w:val="003B3B4C"/>
    <w:rsid w:val="003C3AF1"/>
    <w:rsid w:val="003D361B"/>
    <w:rsid w:val="003E4542"/>
    <w:rsid w:val="00405F7F"/>
    <w:rsid w:val="00416AF6"/>
    <w:rsid w:val="004309EB"/>
    <w:rsid w:val="004314EC"/>
    <w:rsid w:val="0044002C"/>
    <w:rsid w:val="00440E9B"/>
    <w:rsid w:val="00453488"/>
    <w:rsid w:val="00465E15"/>
    <w:rsid w:val="00467A20"/>
    <w:rsid w:val="00482DEC"/>
    <w:rsid w:val="00490338"/>
    <w:rsid w:val="004953E3"/>
    <w:rsid w:val="004A5A46"/>
    <w:rsid w:val="004C32AF"/>
    <w:rsid w:val="0050081F"/>
    <w:rsid w:val="00524BBF"/>
    <w:rsid w:val="00527A9F"/>
    <w:rsid w:val="0053085A"/>
    <w:rsid w:val="00532E8B"/>
    <w:rsid w:val="00535492"/>
    <w:rsid w:val="0054399C"/>
    <w:rsid w:val="00544C50"/>
    <w:rsid w:val="005456D4"/>
    <w:rsid w:val="00546E9E"/>
    <w:rsid w:val="00552A17"/>
    <w:rsid w:val="005565BF"/>
    <w:rsid w:val="005643C5"/>
    <w:rsid w:val="00577EBF"/>
    <w:rsid w:val="00582CCB"/>
    <w:rsid w:val="0058688A"/>
    <w:rsid w:val="00592D47"/>
    <w:rsid w:val="005955E9"/>
    <w:rsid w:val="005A505E"/>
    <w:rsid w:val="005B0CCF"/>
    <w:rsid w:val="005B53E9"/>
    <w:rsid w:val="005B6DE8"/>
    <w:rsid w:val="005C141C"/>
    <w:rsid w:val="005D2733"/>
    <w:rsid w:val="005E1F1B"/>
    <w:rsid w:val="005E6F59"/>
    <w:rsid w:val="005F0259"/>
    <w:rsid w:val="005F029A"/>
    <w:rsid w:val="005F1CB0"/>
    <w:rsid w:val="00610502"/>
    <w:rsid w:val="00611229"/>
    <w:rsid w:val="00615276"/>
    <w:rsid w:val="0061610D"/>
    <w:rsid w:val="00630B79"/>
    <w:rsid w:val="00630D5B"/>
    <w:rsid w:val="0063414F"/>
    <w:rsid w:val="006447FB"/>
    <w:rsid w:val="00657FA1"/>
    <w:rsid w:val="006675BA"/>
    <w:rsid w:val="00676205"/>
    <w:rsid w:val="00677B12"/>
    <w:rsid w:val="00677EBE"/>
    <w:rsid w:val="006967AD"/>
    <w:rsid w:val="00697ADC"/>
    <w:rsid w:val="006A0EDB"/>
    <w:rsid w:val="006A1D9E"/>
    <w:rsid w:val="006B6081"/>
    <w:rsid w:val="006C064B"/>
    <w:rsid w:val="006C0A69"/>
    <w:rsid w:val="006C5B7B"/>
    <w:rsid w:val="006D3679"/>
    <w:rsid w:val="006E013D"/>
    <w:rsid w:val="006E5647"/>
    <w:rsid w:val="006E73D2"/>
    <w:rsid w:val="00710DFC"/>
    <w:rsid w:val="007157E1"/>
    <w:rsid w:val="007167CA"/>
    <w:rsid w:val="00716A93"/>
    <w:rsid w:val="00717F3A"/>
    <w:rsid w:val="007426DD"/>
    <w:rsid w:val="00751B78"/>
    <w:rsid w:val="00757050"/>
    <w:rsid w:val="007574BE"/>
    <w:rsid w:val="007755DD"/>
    <w:rsid w:val="00775A11"/>
    <w:rsid w:val="00776062"/>
    <w:rsid w:val="007811EA"/>
    <w:rsid w:val="00781298"/>
    <w:rsid w:val="00793B03"/>
    <w:rsid w:val="007A64FE"/>
    <w:rsid w:val="007B2EEB"/>
    <w:rsid w:val="007B79EE"/>
    <w:rsid w:val="007C08E0"/>
    <w:rsid w:val="007C286D"/>
    <w:rsid w:val="007E4C76"/>
    <w:rsid w:val="007F00D4"/>
    <w:rsid w:val="007F417D"/>
    <w:rsid w:val="008012D7"/>
    <w:rsid w:val="0080464B"/>
    <w:rsid w:val="008324C2"/>
    <w:rsid w:val="00835958"/>
    <w:rsid w:val="00846ABB"/>
    <w:rsid w:val="008507F9"/>
    <w:rsid w:val="008911F4"/>
    <w:rsid w:val="008A68DE"/>
    <w:rsid w:val="008D2D56"/>
    <w:rsid w:val="008E4108"/>
    <w:rsid w:val="009057E5"/>
    <w:rsid w:val="009128CD"/>
    <w:rsid w:val="00916362"/>
    <w:rsid w:val="00920509"/>
    <w:rsid w:val="009265AB"/>
    <w:rsid w:val="0093032F"/>
    <w:rsid w:val="0093703F"/>
    <w:rsid w:val="00941DDE"/>
    <w:rsid w:val="00943D3D"/>
    <w:rsid w:val="00947A44"/>
    <w:rsid w:val="00947DF8"/>
    <w:rsid w:val="009675F5"/>
    <w:rsid w:val="0097793C"/>
    <w:rsid w:val="00977E37"/>
    <w:rsid w:val="00981016"/>
    <w:rsid w:val="009878AF"/>
    <w:rsid w:val="00994D8A"/>
    <w:rsid w:val="009A1F7B"/>
    <w:rsid w:val="009A44D5"/>
    <w:rsid w:val="009B4CF0"/>
    <w:rsid w:val="009C5B9C"/>
    <w:rsid w:val="009C6ADD"/>
    <w:rsid w:val="009C7200"/>
    <w:rsid w:val="009C723E"/>
    <w:rsid w:val="009D2AE4"/>
    <w:rsid w:val="009D681D"/>
    <w:rsid w:val="009E4CA2"/>
    <w:rsid w:val="009E5ABD"/>
    <w:rsid w:val="009F0A8D"/>
    <w:rsid w:val="009F3CD0"/>
    <w:rsid w:val="009F4C12"/>
    <w:rsid w:val="00A01E50"/>
    <w:rsid w:val="00A31BCB"/>
    <w:rsid w:val="00A33BE7"/>
    <w:rsid w:val="00A4232B"/>
    <w:rsid w:val="00A4343F"/>
    <w:rsid w:val="00A44DA4"/>
    <w:rsid w:val="00A53C45"/>
    <w:rsid w:val="00A57F08"/>
    <w:rsid w:val="00A75312"/>
    <w:rsid w:val="00A80F68"/>
    <w:rsid w:val="00A8319A"/>
    <w:rsid w:val="00A83D07"/>
    <w:rsid w:val="00A84924"/>
    <w:rsid w:val="00A857A1"/>
    <w:rsid w:val="00A8719D"/>
    <w:rsid w:val="00A87973"/>
    <w:rsid w:val="00A87E0D"/>
    <w:rsid w:val="00A9102C"/>
    <w:rsid w:val="00A91CF8"/>
    <w:rsid w:val="00A92561"/>
    <w:rsid w:val="00A9372E"/>
    <w:rsid w:val="00A95634"/>
    <w:rsid w:val="00A95F60"/>
    <w:rsid w:val="00A96155"/>
    <w:rsid w:val="00AB62C8"/>
    <w:rsid w:val="00AC28B1"/>
    <w:rsid w:val="00AE241D"/>
    <w:rsid w:val="00AE2970"/>
    <w:rsid w:val="00B028B6"/>
    <w:rsid w:val="00B05057"/>
    <w:rsid w:val="00B114B7"/>
    <w:rsid w:val="00B11BD7"/>
    <w:rsid w:val="00B14281"/>
    <w:rsid w:val="00B2575E"/>
    <w:rsid w:val="00B2653C"/>
    <w:rsid w:val="00B32CFA"/>
    <w:rsid w:val="00B40F0D"/>
    <w:rsid w:val="00B476B1"/>
    <w:rsid w:val="00B522C7"/>
    <w:rsid w:val="00B55DB6"/>
    <w:rsid w:val="00B57BBF"/>
    <w:rsid w:val="00B70AC0"/>
    <w:rsid w:val="00B73D6E"/>
    <w:rsid w:val="00B90F1E"/>
    <w:rsid w:val="00BA44EF"/>
    <w:rsid w:val="00BA4F03"/>
    <w:rsid w:val="00BA5363"/>
    <w:rsid w:val="00BC024E"/>
    <w:rsid w:val="00BC70D1"/>
    <w:rsid w:val="00BD1767"/>
    <w:rsid w:val="00BF1254"/>
    <w:rsid w:val="00C11E46"/>
    <w:rsid w:val="00C17FE7"/>
    <w:rsid w:val="00C20878"/>
    <w:rsid w:val="00C20B45"/>
    <w:rsid w:val="00C21F75"/>
    <w:rsid w:val="00C23AF3"/>
    <w:rsid w:val="00C30E41"/>
    <w:rsid w:val="00C36F64"/>
    <w:rsid w:val="00C37C3A"/>
    <w:rsid w:val="00C40BC1"/>
    <w:rsid w:val="00C41B7F"/>
    <w:rsid w:val="00C5010A"/>
    <w:rsid w:val="00C51310"/>
    <w:rsid w:val="00C66995"/>
    <w:rsid w:val="00C66CAD"/>
    <w:rsid w:val="00C673F5"/>
    <w:rsid w:val="00C90CEC"/>
    <w:rsid w:val="00C97D8E"/>
    <w:rsid w:val="00CA4630"/>
    <w:rsid w:val="00CA4D88"/>
    <w:rsid w:val="00CB0CE3"/>
    <w:rsid w:val="00CB21E9"/>
    <w:rsid w:val="00CC547E"/>
    <w:rsid w:val="00CC54A6"/>
    <w:rsid w:val="00CD4505"/>
    <w:rsid w:val="00CE68CE"/>
    <w:rsid w:val="00CE7B5E"/>
    <w:rsid w:val="00CF0899"/>
    <w:rsid w:val="00CF4401"/>
    <w:rsid w:val="00CF7677"/>
    <w:rsid w:val="00D019B2"/>
    <w:rsid w:val="00D10421"/>
    <w:rsid w:val="00D17968"/>
    <w:rsid w:val="00D3595F"/>
    <w:rsid w:val="00D36383"/>
    <w:rsid w:val="00D469AB"/>
    <w:rsid w:val="00D46D70"/>
    <w:rsid w:val="00D54E0C"/>
    <w:rsid w:val="00D55AFF"/>
    <w:rsid w:val="00D60BEE"/>
    <w:rsid w:val="00D64453"/>
    <w:rsid w:val="00D75AFD"/>
    <w:rsid w:val="00D853CC"/>
    <w:rsid w:val="00D8641D"/>
    <w:rsid w:val="00D93430"/>
    <w:rsid w:val="00D951F0"/>
    <w:rsid w:val="00DA604E"/>
    <w:rsid w:val="00DA626F"/>
    <w:rsid w:val="00DB6DC0"/>
    <w:rsid w:val="00DD1D9E"/>
    <w:rsid w:val="00DD2D53"/>
    <w:rsid w:val="00DD4FAA"/>
    <w:rsid w:val="00DD6ABE"/>
    <w:rsid w:val="00DF3781"/>
    <w:rsid w:val="00DF5557"/>
    <w:rsid w:val="00E00B63"/>
    <w:rsid w:val="00E01383"/>
    <w:rsid w:val="00E02E5C"/>
    <w:rsid w:val="00E14067"/>
    <w:rsid w:val="00E16D9B"/>
    <w:rsid w:val="00E32936"/>
    <w:rsid w:val="00E33045"/>
    <w:rsid w:val="00E3615C"/>
    <w:rsid w:val="00E41FD3"/>
    <w:rsid w:val="00E51015"/>
    <w:rsid w:val="00E54352"/>
    <w:rsid w:val="00E57C06"/>
    <w:rsid w:val="00E61A98"/>
    <w:rsid w:val="00E81F52"/>
    <w:rsid w:val="00E84AD3"/>
    <w:rsid w:val="00E85162"/>
    <w:rsid w:val="00E92BAA"/>
    <w:rsid w:val="00EA6ED6"/>
    <w:rsid w:val="00EB25DD"/>
    <w:rsid w:val="00EC12D6"/>
    <w:rsid w:val="00EC4907"/>
    <w:rsid w:val="00EC6132"/>
    <w:rsid w:val="00EC724A"/>
    <w:rsid w:val="00EE0415"/>
    <w:rsid w:val="00F01319"/>
    <w:rsid w:val="00F10F87"/>
    <w:rsid w:val="00F2018E"/>
    <w:rsid w:val="00F2038D"/>
    <w:rsid w:val="00F20F6B"/>
    <w:rsid w:val="00F21355"/>
    <w:rsid w:val="00F2315F"/>
    <w:rsid w:val="00F31FA7"/>
    <w:rsid w:val="00F346AD"/>
    <w:rsid w:val="00F36310"/>
    <w:rsid w:val="00F42107"/>
    <w:rsid w:val="00F43E2B"/>
    <w:rsid w:val="00F53A53"/>
    <w:rsid w:val="00F669BE"/>
    <w:rsid w:val="00F6700B"/>
    <w:rsid w:val="00F763AB"/>
    <w:rsid w:val="00F77BD6"/>
    <w:rsid w:val="00F92215"/>
    <w:rsid w:val="00FA0357"/>
    <w:rsid w:val="00FA2A55"/>
    <w:rsid w:val="00FA2C9C"/>
    <w:rsid w:val="00FA306D"/>
    <w:rsid w:val="00FA5C51"/>
    <w:rsid w:val="00FA7BA2"/>
    <w:rsid w:val="00FA7CC8"/>
    <w:rsid w:val="00FC39B4"/>
    <w:rsid w:val="00FD14DD"/>
    <w:rsid w:val="00FD76E8"/>
    <w:rsid w:val="00FE660C"/>
    <w:rsid w:val="00FE6F2F"/>
    <w:rsid w:val="00FE7C31"/>
    <w:rsid w:val="00FF4382"/>
    <w:rsid w:val="00FF46D2"/>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52D4"/>
  <w15:chartTrackingRefBased/>
  <w15:docId w15:val="{76E1A848-E88F-448D-B4E5-C6AF3FAE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E7B5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E7B5E"/>
    <w:rPr>
      <w:sz w:val="20"/>
      <w:szCs w:val="20"/>
    </w:rPr>
  </w:style>
  <w:style w:type="character" w:styleId="Hyperlink">
    <w:name w:val="Hyperlink"/>
    <w:basedOn w:val="DefaultParagraphFont"/>
    <w:uiPriority w:val="99"/>
    <w:unhideWhenUsed/>
    <w:rsid w:val="00F77BD6"/>
    <w:rPr>
      <w:color w:val="0563C1" w:themeColor="hyperlink"/>
      <w:u w:val="single"/>
    </w:rPr>
  </w:style>
  <w:style w:type="character" w:styleId="CommentReference">
    <w:name w:val="annotation reference"/>
    <w:basedOn w:val="DefaultParagraphFont"/>
    <w:uiPriority w:val="99"/>
    <w:semiHidden/>
    <w:unhideWhenUsed/>
    <w:rsid w:val="00535492"/>
    <w:rPr>
      <w:sz w:val="16"/>
      <w:szCs w:val="16"/>
    </w:rPr>
  </w:style>
  <w:style w:type="paragraph" w:styleId="CommentSubject">
    <w:name w:val="annotation subject"/>
    <w:basedOn w:val="CommentText"/>
    <w:next w:val="CommentText"/>
    <w:link w:val="CommentSubjectChar"/>
    <w:uiPriority w:val="99"/>
    <w:semiHidden/>
    <w:unhideWhenUsed/>
    <w:rsid w:val="00535492"/>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35492"/>
    <w:rPr>
      <w:rFonts w:ascii="Calibri" w:hAnsi="Calibri" w:cs="Calibri"/>
      <w:b/>
      <w:bCs/>
      <w:sz w:val="20"/>
      <w:szCs w:val="20"/>
    </w:rPr>
  </w:style>
  <w:style w:type="paragraph" w:styleId="BalloonText">
    <w:name w:val="Balloon Text"/>
    <w:basedOn w:val="Normal"/>
    <w:link w:val="BalloonTextChar"/>
    <w:uiPriority w:val="99"/>
    <w:semiHidden/>
    <w:unhideWhenUsed/>
    <w:rsid w:val="00535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492"/>
    <w:rPr>
      <w:rFonts w:ascii="Segoe UI" w:hAnsi="Segoe UI" w:cs="Segoe UI"/>
      <w:sz w:val="18"/>
      <w:szCs w:val="18"/>
    </w:rPr>
  </w:style>
  <w:style w:type="paragraph" w:styleId="Header">
    <w:name w:val="header"/>
    <w:basedOn w:val="Normal"/>
    <w:link w:val="HeaderChar"/>
    <w:uiPriority w:val="99"/>
    <w:unhideWhenUsed/>
    <w:rsid w:val="001D335E"/>
    <w:pPr>
      <w:tabs>
        <w:tab w:val="center" w:pos="4680"/>
        <w:tab w:val="right" w:pos="9360"/>
      </w:tabs>
    </w:pPr>
  </w:style>
  <w:style w:type="character" w:customStyle="1" w:styleId="HeaderChar">
    <w:name w:val="Header Char"/>
    <w:basedOn w:val="DefaultParagraphFont"/>
    <w:link w:val="Header"/>
    <w:uiPriority w:val="99"/>
    <w:rsid w:val="001D335E"/>
    <w:rPr>
      <w:rFonts w:ascii="Calibri" w:hAnsi="Calibri" w:cs="Calibri"/>
    </w:rPr>
  </w:style>
  <w:style w:type="paragraph" w:styleId="Footer">
    <w:name w:val="footer"/>
    <w:basedOn w:val="Normal"/>
    <w:link w:val="FooterChar"/>
    <w:uiPriority w:val="99"/>
    <w:unhideWhenUsed/>
    <w:rsid w:val="001D335E"/>
    <w:pPr>
      <w:tabs>
        <w:tab w:val="center" w:pos="4680"/>
        <w:tab w:val="right" w:pos="9360"/>
      </w:tabs>
    </w:pPr>
  </w:style>
  <w:style w:type="character" w:customStyle="1" w:styleId="FooterChar">
    <w:name w:val="Footer Char"/>
    <w:basedOn w:val="DefaultParagraphFont"/>
    <w:link w:val="Footer"/>
    <w:uiPriority w:val="99"/>
    <w:rsid w:val="001D335E"/>
    <w:rPr>
      <w:rFonts w:ascii="Calibri" w:hAnsi="Calibri" w:cs="Calibri"/>
    </w:rPr>
  </w:style>
  <w:style w:type="paragraph" w:styleId="ListParagraph">
    <w:name w:val="List Paragraph"/>
    <w:basedOn w:val="Normal"/>
    <w:uiPriority w:val="34"/>
    <w:qFormat/>
    <w:rsid w:val="00592D47"/>
    <w:pPr>
      <w:ind w:left="7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61A98"/>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61A98"/>
    <w:rPr>
      <w:rFonts w:ascii="Arial" w:eastAsia="Arial" w:hAnsi="Arial" w:cs="Arial"/>
    </w:rPr>
  </w:style>
  <w:style w:type="character" w:styleId="FollowedHyperlink">
    <w:name w:val="FollowedHyperlink"/>
    <w:basedOn w:val="DefaultParagraphFont"/>
    <w:uiPriority w:val="99"/>
    <w:semiHidden/>
    <w:unhideWhenUsed/>
    <w:rsid w:val="00A4232B"/>
    <w:rPr>
      <w:color w:val="954F72" w:themeColor="followedHyperlink"/>
      <w:u w:val="single"/>
    </w:rPr>
  </w:style>
  <w:style w:type="paragraph" w:styleId="ListNumber2">
    <w:name w:val="List Number 2"/>
    <w:basedOn w:val="ListNumber"/>
    <w:rsid w:val="00A9102C"/>
    <w:pPr>
      <w:tabs>
        <w:tab w:val="clear" w:pos="360"/>
      </w:tabs>
      <w:spacing w:after="60"/>
      <w:ind w:left="720" w:hanging="360"/>
      <w:contextualSpacing w:val="0"/>
      <w:jc w:val="both"/>
    </w:pPr>
    <w:rPr>
      <w:rFonts w:ascii="Arial" w:eastAsia="Times New Roman" w:hAnsi="Arial" w:cs="Times New Roman"/>
      <w:szCs w:val="20"/>
    </w:rPr>
  </w:style>
  <w:style w:type="paragraph" w:customStyle="1" w:styleId="StyleovMotionNumberText1">
    <w:name w:val="Style ovMotion Number + Text 1"/>
    <w:basedOn w:val="Normal"/>
    <w:rsid w:val="00A9102C"/>
    <w:pPr>
      <w:pageBreakBefore/>
      <w:widowControl w:val="0"/>
      <w:spacing w:after="60"/>
    </w:pPr>
    <w:rPr>
      <w:rFonts w:ascii="Arial" w:eastAsia="Times New Roman" w:hAnsi="Arial" w:cs="Times New Roman"/>
      <w:b/>
      <w:bCs/>
      <w:color w:val="000000" w:themeColor="text1"/>
      <w:sz w:val="44"/>
      <w:szCs w:val="44"/>
    </w:rPr>
  </w:style>
  <w:style w:type="paragraph" w:styleId="ListNumber">
    <w:name w:val="List Number"/>
    <w:basedOn w:val="Normal"/>
    <w:uiPriority w:val="99"/>
    <w:semiHidden/>
    <w:unhideWhenUsed/>
    <w:rsid w:val="00A9102C"/>
    <w:pPr>
      <w:tabs>
        <w:tab w:val="num" w:pos="360"/>
      </w:tabs>
      <w:contextualSpacing/>
    </w:pPr>
  </w:style>
  <w:style w:type="table" w:styleId="TableGrid">
    <w:name w:val="Table Grid"/>
    <w:basedOn w:val="TableNormal"/>
    <w:uiPriority w:val="39"/>
    <w:rsid w:val="00B7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
    <w:name w:val="slide#"/>
    <w:basedOn w:val="Normal"/>
    <w:qFormat/>
    <w:rsid w:val="00DA604E"/>
    <w:pPr>
      <w:spacing w:before="240" w:after="240"/>
      <w:jc w:val="both"/>
    </w:pPr>
    <w:rPr>
      <w:rFonts w:ascii="Rockwell" w:hAnsi="Rockwell" w:cstheme="minorBidi"/>
      <w:b/>
      <w:color w:val="002060"/>
      <w:sz w:val="24"/>
      <w:szCs w:val="24"/>
      <w:u w:val="single"/>
    </w:rPr>
  </w:style>
  <w:style w:type="paragraph" w:styleId="NormalWeb">
    <w:name w:val="Normal (Web)"/>
    <w:basedOn w:val="Normal"/>
    <w:uiPriority w:val="99"/>
    <w:rsid w:val="00E01383"/>
    <w:pPr>
      <w:spacing w:before="100" w:beforeAutospacing="1" w:after="100" w:afterAutospacing="1" w:line="259"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66">
      <w:bodyDiv w:val="1"/>
      <w:marLeft w:val="0"/>
      <w:marRight w:val="0"/>
      <w:marTop w:val="0"/>
      <w:marBottom w:val="0"/>
      <w:divBdr>
        <w:top w:val="none" w:sz="0" w:space="0" w:color="auto"/>
        <w:left w:val="none" w:sz="0" w:space="0" w:color="auto"/>
        <w:bottom w:val="none" w:sz="0" w:space="0" w:color="auto"/>
        <w:right w:val="none" w:sz="0" w:space="0" w:color="auto"/>
      </w:divBdr>
    </w:div>
    <w:div w:id="200821967">
      <w:bodyDiv w:val="1"/>
      <w:marLeft w:val="0"/>
      <w:marRight w:val="0"/>
      <w:marTop w:val="0"/>
      <w:marBottom w:val="0"/>
      <w:divBdr>
        <w:top w:val="none" w:sz="0" w:space="0" w:color="auto"/>
        <w:left w:val="none" w:sz="0" w:space="0" w:color="auto"/>
        <w:bottom w:val="none" w:sz="0" w:space="0" w:color="auto"/>
        <w:right w:val="none" w:sz="0" w:space="0" w:color="auto"/>
      </w:divBdr>
    </w:div>
    <w:div w:id="435446365">
      <w:bodyDiv w:val="1"/>
      <w:marLeft w:val="0"/>
      <w:marRight w:val="0"/>
      <w:marTop w:val="0"/>
      <w:marBottom w:val="0"/>
      <w:divBdr>
        <w:top w:val="none" w:sz="0" w:space="0" w:color="auto"/>
        <w:left w:val="none" w:sz="0" w:space="0" w:color="auto"/>
        <w:bottom w:val="none" w:sz="0" w:space="0" w:color="auto"/>
        <w:right w:val="none" w:sz="0" w:space="0" w:color="auto"/>
      </w:divBdr>
    </w:div>
    <w:div w:id="517502648">
      <w:bodyDiv w:val="1"/>
      <w:marLeft w:val="0"/>
      <w:marRight w:val="0"/>
      <w:marTop w:val="0"/>
      <w:marBottom w:val="0"/>
      <w:divBdr>
        <w:top w:val="none" w:sz="0" w:space="0" w:color="auto"/>
        <w:left w:val="none" w:sz="0" w:space="0" w:color="auto"/>
        <w:bottom w:val="none" w:sz="0" w:space="0" w:color="auto"/>
        <w:right w:val="none" w:sz="0" w:space="0" w:color="auto"/>
      </w:divBdr>
      <w:divsChild>
        <w:div w:id="1589650864">
          <w:marLeft w:val="0"/>
          <w:marRight w:val="0"/>
          <w:marTop w:val="0"/>
          <w:marBottom w:val="0"/>
          <w:divBdr>
            <w:top w:val="none" w:sz="0" w:space="0" w:color="auto"/>
            <w:left w:val="none" w:sz="0" w:space="0" w:color="auto"/>
            <w:bottom w:val="none" w:sz="0" w:space="0" w:color="auto"/>
            <w:right w:val="none" w:sz="0" w:space="0" w:color="auto"/>
          </w:divBdr>
        </w:div>
        <w:div w:id="1724404402">
          <w:marLeft w:val="720"/>
          <w:marRight w:val="0"/>
          <w:marTop w:val="0"/>
          <w:marBottom w:val="0"/>
          <w:divBdr>
            <w:top w:val="none" w:sz="0" w:space="0" w:color="auto"/>
            <w:left w:val="none" w:sz="0" w:space="0" w:color="auto"/>
            <w:bottom w:val="none" w:sz="0" w:space="0" w:color="auto"/>
            <w:right w:val="none" w:sz="0" w:space="0" w:color="auto"/>
          </w:divBdr>
        </w:div>
        <w:div w:id="400560422">
          <w:marLeft w:val="720"/>
          <w:marRight w:val="0"/>
          <w:marTop w:val="0"/>
          <w:marBottom w:val="0"/>
          <w:divBdr>
            <w:top w:val="none" w:sz="0" w:space="0" w:color="auto"/>
            <w:left w:val="none" w:sz="0" w:space="0" w:color="auto"/>
            <w:bottom w:val="none" w:sz="0" w:space="0" w:color="auto"/>
            <w:right w:val="none" w:sz="0" w:space="0" w:color="auto"/>
          </w:divBdr>
        </w:div>
        <w:div w:id="2064140054">
          <w:marLeft w:val="720"/>
          <w:marRight w:val="0"/>
          <w:marTop w:val="0"/>
          <w:marBottom w:val="0"/>
          <w:divBdr>
            <w:top w:val="none" w:sz="0" w:space="0" w:color="auto"/>
            <w:left w:val="none" w:sz="0" w:space="0" w:color="auto"/>
            <w:bottom w:val="none" w:sz="0" w:space="0" w:color="auto"/>
            <w:right w:val="none" w:sz="0" w:space="0" w:color="auto"/>
          </w:divBdr>
        </w:div>
        <w:div w:id="1002469774">
          <w:marLeft w:val="720"/>
          <w:marRight w:val="0"/>
          <w:marTop w:val="0"/>
          <w:marBottom w:val="0"/>
          <w:divBdr>
            <w:top w:val="none" w:sz="0" w:space="0" w:color="auto"/>
            <w:left w:val="none" w:sz="0" w:space="0" w:color="auto"/>
            <w:bottom w:val="none" w:sz="0" w:space="0" w:color="auto"/>
            <w:right w:val="none" w:sz="0" w:space="0" w:color="auto"/>
          </w:divBdr>
        </w:div>
        <w:div w:id="1879538957">
          <w:marLeft w:val="1440"/>
          <w:marRight w:val="0"/>
          <w:marTop w:val="0"/>
          <w:marBottom w:val="0"/>
          <w:divBdr>
            <w:top w:val="none" w:sz="0" w:space="0" w:color="auto"/>
            <w:left w:val="none" w:sz="0" w:space="0" w:color="auto"/>
            <w:bottom w:val="none" w:sz="0" w:space="0" w:color="auto"/>
            <w:right w:val="none" w:sz="0" w:space="0" w:color="auto"/>
          </w:divBdr>
        </w:div>
        <w:div w:id="207644233">
          <w:marLeft w:val="1440"/>
          <w:marRight w:val="0"/>
          <w:marTop w:val="0"/>
          <w:marBottom w:val="0"/>
          <w:divBdr>
            <w:top w:val="none" w:sz="0" w:space="0" w:color="auto"/>
            <w:left w:val="none" w:sz="0" w:space="0" w:color="auto"/>
            <w:bottom w:val="none" w:sz="0" w:space="0" w:color="auto"/>
            <w:right w:val="none" w:sz="0" w:space="0" w:color="auto"/>
          </w:divBdr>
        </w:div>
        <w:div w:id="463083956">
          <w:marLeft w:val="720"/>
          <w:marRight w:val="0"/>
          <w:marTop w:val="0"/>
          <w:marBottom w:val="0"/>
          <w:divBdr>
            <w:top w:val="none" w:sz="0" w:space="0" w:color="auto"/>
            <w:left w:val="none" w:sz="0" w:space="0" w:color="auto"/>
            <w:bottom w:val="none" w:sz="0" w:space="0" w:color="auto"/>
            <w:right w:val="none" w:sz="0" w:space="0" w:color="auto"/>
          </w:divBdr>
        </w:div>
      </w:divsChild>
    </w:div>
    <w:div w:id="862324936">
      <w:bodyDiv w:val="1"/>
      <w:marLeft w:val="0"/>
      <w:marRight w:val="0"/>
      <w:marTop w:val="0"/>
      <w:marBottom w:val="0"/>
      <w:divBdr>
        <w:top w:val="none" w:sz="0" w:space="0" w:color="auto"/>
        <w:left w:val="none" w:sz="0" w:space="0" w:color="auto"/>
        <w:bottom w:val="none" w:sz="0" w:space="0" w:color="auto"/>
        <w:right w:val="none" w:sz="0" w:space="0" w:color="auto"/>
      </w:divBdr>
    </w:div>
    <w:div w:id="879322044">
      <w:bodyDiv w:val="1"/>
      <w:marLeft w:val="0"/>
      <w:marRight w:val="0"/>
      <w:marTop w:val="0"/>
      <w:marBottom w:val="0"/>
      <w:divBdr>
        <w:top w:val="none" w:sz="0" w:space="0" w:color="auto"/>
        <w:left w:val="none" w:sz="0" w:space="0" w:color="auto"/>
        <w:bottom w:val="none" w:sz="0" w:space="0" w:color="auto"/>
        <w:right w:val="none" w:sz="0" w:space="0" w:color="auto"/>
      </w:divBdr>
    </w:div>
    <w:div w:id="956183370">
      <w:bodyDiv w:val="1"/>
      <w:marLeft w:val="0"/>
      <w:marRight w:val="0"/>
      <w:marTop w:val="0"/>
      <w:marBottom w:val="0"/>
      <w:divBdr>
        <w:top w:val="none" w:sz="0" w:space="0" w:color="auto"/>
        <w:left w:val="none" w:sz="0" w:space="0" w:color="auto"/>
        <w:bottom w:val="none" w:sz="0" w:space="0" w:color="auto"/>
        <w:right w:val="none" w:sz="0" w:space="0" w:color="auto"/>
      </w:divBdr>
    </w:div>
    <w:div w:id="1005667537">
      <w:bodyDiv w:val="1"/>
      <w:marLeft w:val="0"/>
      <w:marRight w:val="0"/>
      <w:marTop w:val="0"/>
      <w:marBottom w:val="0"/>
      <w:divBdr>
        <w:top w:val="none" w:sz="0" w:space="0" w:color="auto"/>
        <w:left w:val="none" w:sz="0" w:space="0" w:color="auto"/>
        <w:bottom w:val="none" w:sz="0" w:space="0" w:color="auto"/>
        <w:right w:val="none" w:sz="0" w:space="0" w:color="auto"/>
      </w:divBdr>
    </w:div>
    <w:div w:id="1071545041">
      <w:bodyDiv w:val="1"/>
      <w:marLeft w:val="0"/>
      <w:marRight w:val="0"/>
      <w:marTop w:val="0"/>
      <w:marBottom w:val="0"/>
      <w:divBdr>
        <w:top w:val="none" w:sz="0" w:space="0" w:color="auto"/>
        <w:left w:val="none" w:sz="0" w:space="0" w:color="auto"/>
        <w:bottom w:val="none" w:sz="0" w:space="0" w:color="auto"/>
        <w:right w:val="none" w:sz="0" w:space="0" w:color="auto"/>
      </w:divBdr>
    </w:div>
    <w:div w:id="1104151525">
      <w:bodyDiv w:val="1"/>
      <w:marLeft w:val="0"/>
      <w:marRight w:val="0"/>
      <w:marTop w:val="0"/>
      <w:marBottom w:val="0"/>
      <w:divBdr>
        <w:top w:val="none" w:sz="0" w:space="0" w:color="auto"/>
        <w:left w:val="none" w:sz="0" w:space="0" w:color="auto"/>
        <w:bottom w:val="none" w:sz="0" w:space="0" w:color="auto"/>
        <w:right w:val="none" w:sz="0" w:space="0" w:color="auto"/>
      </w:divBdr>
    </w:div>
    <w:div w:id="1169708458">
      <w:bodyDiv w:val="1"/>
      <w:marLeft w:val="0"/>
      <w:marRight w:val="0"/>
      <w:marTop w:val="0"/>
      <w:marBottom w:val="0"/>
      <w:divBdr>
        <w:top w:val="none" w:sz="0" w:space="0" w:color="auto"/>
        <w:left w:val="none" w:sz="0" w:space="0" w:color="auto"/>
        <w:bottom w:val="none" w:sz="0" w:space="0" w:color="auto"/>
        <w:right w:val="none" w:sz="0" w:space="0" w:color="auto"/>
      </w:divBdr>
    </w:div>
    <w:div w:id="1373188010">
      <w:bodyDiv w:val="1"/>
      <w:marLeft w:val="0"/>
      <w:marRight w:val="0"/>
      <w:marTop w:val="0"/>
      <w:marBottom w:val="0"/>
      <w:divBdr>
        <w:top w:val="none" w:sz="0" w:space="0" w:color="auto"/>
        <w:left w:val="none" w:sz="0" w:space="0" w:color="auto"/>
        <w:bottom w:val="none" w:sz="0" w:space="0" w:color="auto"/>
        <w:right w:val="none" w:sz="0" w:space="0" w:color="auto"/>
      </w:divBdr>
    </w:div>
    <w:div w:id="1405372756">
      <w:bodyDiv w:val="1"/>
      <w:marLeft w:val="0"/>
      <w:marRight w:val="0"/>
      <w:marTop w:val="0"/>
      <w:marBottom w:val="0"/>
      <w:divBdr>
        <w:top w:val="none" w:sz="0" w:space="0" w:color="auto"/>
        <w:left w:val="none" w:sz="0" w:space="0" w:color="auto"/>
        <w:bottom w:val="none" w:sz="0" w:space="0" w:color="auto"/>
        <w:right w:val="none" w:sz="0" w:space="0" w:color="auto"/>
      </w:divBdr>
    </w:div>
    <w:div w:id="1881285100">
      <w:bodyDiv w:val="1"/>
      <w:marLeft w:val="0"/>
      <w:marRight w:val="0"/>
      <w:marTop w:val="0"/>
      <w:marBottom w:val="0"/>
      <w:divBdr>
        <w:top w:val="none" w:sz="0" w:space="0" w:color="auto"/>
        <w:left w:val="none" w:sz="0" w:space="0" w:color="auto"/>
        <w:bottom w:val="none" w:sz="0" w:space="0" w:color="auto"/>
        <w:right w:val="none" w:sz="0" w:space="0" w:color="auto"/>
      </w:divBdr>
    </w:div>
    <w:div w:id="1895239430">
      <w:bodyDiv w:val="1"/>
      <w:marLeft w:val="0"/>
      <w:marRight w:val="0"/>
      <w:marTop w:val="0"/>
      <w:marBottom w:val="0"/>
      <w:divBdr>
        <w:top w:val="none" w:sz="0" w:space="0" w:color="auto"/>
        <w:left w:val="none" w:sz="0" w:space="0" w:color="auto"/>
        <w:bottom w:val="none" w:sz="0" w:space="0" w:color="auto"/>
        <w:right w:val="none" w:sz="0" w:space="0" w:color="auto"/>
      </w:divBdr>
    </w:div>
    <w:div w:id="20188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rv02\fsteam_and_projectsupport\WB\WSC\WSC%202020\CAR%202020\CAR%20videos\worldboard@na.org" TargetMode="External"/><Relationship Id="rId5" Type="http://schemas.openxmlformats.org/officeDocument/2006/relationships/webSettings" Target="webSettings.xml"/><Relationship Id="rId10" Type="http://schemas.openxmlformats.org/officeDocument/2006/relationships/hyperlink" Target="http://www.na.org/conference" TargetMode="External"/><Relationship Id="rId4" Type="http://schemas.openxmlformats.org/officeDocument/2006/relationships/settings" Target="settings.xml"/><Relationship Id="rId9" Type="http://schemas.openxmlformats.org/officeDocument/2006/relationships/hyperlink" Target="http://www.na.org/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F418-5740-4952-91EE-643E05A7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Stacy</cp:lastModifiedBy>
  <cp:revision>3</cp:revision>
  <dcterms:created xsi:type="dcterms:W3CDTF">2021-12-28T19:41:00Z</dcterms:created>
  <dcterms:modified xsi:type="dcterms:W3CDTF">2021-12-29T21:17:00Z</dcterms:modified>
</cp:coreProperties>
</file>